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8A2727" w:rsidRDefault="008A2727" w:rsidP="008A2727">
      <w:pPr>
        <w:tabs>
          <w:tab w:val="left" w:pos="3135"/>
          <w:tab w:val="right" w:pos="8306"/>
        </w:tabs>
        <w:jc w:val="center"/>
        <w:rPr>
          <w:sz w:val="24"/>
          <w:szCs w:val="24"/>
        </w:rPr>
      </w:pPr>
    </w:p>
    <w:p w:rsidR="008A2727" w:rsidRDefault="008A2727" w:rsidP="008A2727">
      <w:pPr>
        <w:jc w:val="center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Κ.Ε.Δ.ΜΑ</w:t>
      </w:r>
    </w:p>
    <w:p w:rsidR="008A2727" w:rsidRDefault="008A2727" w:rsidP="008A27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ΚΟΙΝΩΦΕΛΗΣ ΕΠΙΧΕΙΡΗΣΗ ΔΗΜΟΥ ΜΑΡΑΘΩΝΟΣ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ΟΙΝΟΗΣ 6, ΜΑΡΑΘΩΝΑΣ Τ.Κ. 19007 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ΥΠΟΚΑΤΑΣΤΗΜΑ: ΠΟΛΙΤΙΣΤΙΚΟ ΚΑΙ ΑΘΛΗΤΙΚΟ ΠΑΡΚΟ ΝΕΑΣ ΜΑΚΡΗΣ «Α. ΠΑΠΑΝΔΡΕΟΥ»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Λ. ΜΑΡΑΘΩΝΟΣ 196 ΝΕΑ ΜΑΚΡΗ Τ.Κ. 19005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</w:rPr>
        <w:t>Τηλ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22940 69800 Fax: 22940 69818 email: </w:t>
      </w:r>
      <w:hyperlink r:id="rId6" w:history="1">
        <w:r>
          <w:rPr>
            <w:rStyle w:val="-"/>
            <w:rFonts w:ascii="Arial" w:hAnsi="Arial" w:cs="Arial"/>
            <w:sz w:val="16"/>
            <w:szCs w:val="16"/>
            <w:lang w:val="en-US"/>
          </w:rPr>
          <w:t>kedmarathon@yahoo.gr</w:t>
        </w:r>
      </w:hyperlink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82550</wp:posOffset>
                </wp:positionV>
                <wp:extent cx="4600575" cy="0"/>
                <wp:effectExtent l="9525" t="6350" r="9525" b="1270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4.75pt;margin-top:6.5pt;width:3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"/>
            </w:pict>
          </mc:Fallback>
        </mc:AlternateContent>
      </w:r>
    </w:p>
    <w:p w:rsidR="008A2727" w:rsidRPr="00C57789" w:rsidRDefault="008A2727" w:rsidP="00053B46">
      <w:pPr>
        <w:spacing w:line="360" w:lineRule="auto"/>
        <w:ind w:firstLine="5670"/>
        <w:rPr>
          <w:rFonts w:ascii="Arial" w:hAnsi="Arial" w:cs="Arial"/>
          <w:b/>
          <w:bCs/>
        </w:rPr>
      </w:pPr>
      <w:r w:rsidRPr="008A2727">
        <w:rPr>
          <w:rFonts w:ascii="Arial" w:hAnsi="Arial" w:cs="Arial"/>
          <w:b/>
          <w:bCs/>
        </w:rPr>
        <w:t>ΝΕΑ ΜΑΚΡΗ</w:t>
      </w:r>
      <w:r w:rsidR="009623C4">
        <w:rPr>
          <w:rFonts w:ascii="Arial" w:hAnsi="Arial" w:cs="Arial"/>
          <w:b/>
          <w:bCs/>
        </w:rPr>
        <w:t xml:space="preserve"> 28/11/2017</w:t>
      </w:r>
    </w:p>
    <w:p w:rsidR="005A0C98" w:rsidRPr="00C57789" w:rsidRDefault="008A2727" w:rsidP="00053B46">
      <w:pPr>
        <w:spacing w:line="360" w:lineRule="auto"/>
        <w:ind w:firstLine="5670"/>
        <w:rPr>
          <w:rFonts w:ascii="Arial" w:hAnsi="Arial" w:cs="Arial"/>
          <w:b/>
          <w:bCs/>
        </w:rPr>
      </w:pPr>
      <w:r w:rsidRPr="008A2727">
        <w:rPr>
          <w:rFonts w:ascii="Arial" w:hAnsi="Arial" w:cs="Arial"/>
          <w:b/>
          <w:bCs/>
        </w:rPr>
        <w:t>Α</w:t>
      </w:r>
      <w:r w:rsidR="00053B46">
        <w:rPr>
          <w:rFonts w:ascii="Arial" w:hAnsi="Arial" w:cs="Arial"/>
          <w:b/>
          <w:bCs/>
        </w:rPr>
        <w:t>Ρ. ΠΡΩΤ</w:t>
      </w:r>
      <w:r w:rsidR="00815289">
        <w:rPr>
          <w:rFonts w:ascii="Arial" w:hAnsi="Arial" w:cs="Arial"/>
          <w:b/>
          <w:bCs/>
        </w:rPr>
        <w:t>.</w:t>
      </w:r>
      <w:r w:rsidR="009623C4">
        <w:rPr>
          <w:rFonts w:ascii="Arial" w:hAnsi="Arial" w:cs="Arial"/>
          <w:b/>
          <w:bCs/>
        </w:rPr>
        <w:t>1340</w:t>
      </w:r>
    </w:p>
    <w:p w:rsidR="00815289" w:rsidRPr="008A2727" w:rsidRDefault="00815289" w:rsidP="00815289">
      <w:pPr>
        <w:ind w:firstLine="5670"/>
        <w:rPr>
          <w:rFonts w:ascii="Arial" w:hAnsi="Arial" w:cs="Arial"/>
          <w:bCs/>
          <w:sz w:val="22"/>
          <w:szCs w:val="22"/>
        </w:rPr>
      </w:pPr>
    </w:p>
    <w:p w:rsidR="008A2727" w:rsidRPr="008A2727" w:rsidRDefault="008A2727" w:rsidP="008A2727">
      <w:pPr>
        <w:ind w:right="4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2727">
        <w:rPr>
          <w:rFonts w:ascii="Arial" w:hAnsi="Arial" w:cs="Arial"/>
          <w:b/>
          <w:sz w:val="22"/>
          <w:szCs w:val="22"/>
          <w:u w:val="single"/>
        </w:rPr>
        <w:t>ΠΡΟΣΚΛΗΣΗ</w:t>
      </w:r>
    </w:p>
    <w:p w:rsidR="008A4253" w:rsidRPr="008A2727" w:rsidRDefault="008A4253" w:rsidP="008A4253">
      <w:pPr>
        <w:ind w:firstLine="5670"/>
        <w:jc w:val="both"/>
        <w:rPr>
          <w:rFonts w:ascii="Arial" w:hAnsi="Arial" w:cs="Arial"/>
          <w:b/>
          <w:bCs/>
          <w:sz w:val="22"/>
          <w:szCs w:val="22"/>
        </w:rPr>
      </w:pPr>
    </w:p>
    <w:p w:rsidR="005A0C98" w:rsidRPr="008A2727" w:rsidRDefault="005A0C98" w:rsidP="005A0C98">
      <w:pPr>
        <w:ind w:firstLine="4111"/>
        <w:jc w:val="both"/>
        <w:rPr>
          <w:rFonts w:ascii="Arial" w:hAnsi="Arial" w:cs="Arial"/>
          <w:bCs/>
          <w:sz w:val="22"/>
          <w:szCs w:val="22"/>
        </w:rPr>
      </w:pPr>
    </w:p>
    <w:p w:rsidR="00A64A72" w:rsidRPr="00A64A72" w:rsidRDefault="008A2727" w:rsidP="00A64A72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64A72">
        <w:rPr>
          <w:rFonts w:ascii="Arial" w:hAnsi="Arial" w:cs="Arial"/>
          <w:bCs/>
          <w:sz w:val="22"/>
          <w:szCs w:val="22"/>
        </w:rPr>
        <w:t>Η Κοινωφελής Επιχείρηση Δήμου Μαραθώνα</w:t>
      </w:r>
      <w:r w:rsidR="005A0C98" w:rsidRPr="00A64A72">
        <w:rPr>
          <w:rFonts w:ascii="Arial" w:hAnsi="Arial" w:cs="Arial"/>
          <w:bCs/>
          <w:sz w:val="22"/>
          <w:szCs w:val="22"/>
        </w:rPr>
        <w:t xml:space="preserve"> ενδιαφέρεται να αναθέσει </w:t>
      </w:r>
      <w:r w:rsidR="00A64A72" w:rsidRPr="00A64A72">
        <w:rPr>
          <w:rFonts w:ascii="Arial" w:hAnsi="Arial" w:cs="Arial"/>
          <w:b/>
          <w:i/>
          <w:sz w:val="22"/>
          <w:szCs w:val="22"/>
        </w:rPr>
        <w:t xml:space="preserve">την προμήθεια κατασκευή και τοποθέτηση δέκα οκτώ (18) τεμαχίων κιγκλιδωμάτων και δύο (2) τεμαχίων σταθερών παραθύρων από αλουμίνιο για το κτήριο Διοίκησης στο Πολιτιστικό και Αθλητικό Πάρκο Νέας </w:t>
      </w:r>
      <w:proofErr w:type="spellStart"/>
      <w:r w:rsidR="00A64A72" w:rsidRPr="00A64A72">
        <w:rPr>
          <w:rFonts w:ascii="Arial" w:hAnsi="Arial" w:cs="Arial"/>
          <w:b/>
          <w:i/>
          <w:sz w:val="22"/>
          <w:szCs w:val="22"/>
        </w:rPr>
        <w:t>Μάκρης</w:t>
      </w:r>
      <w:proofErr w:type="spellEnd"/>
      <w:r w:rsidR="00A64A72" w:rsidRPr="00A64A72">
        <w:rPr>
          <w:rFonts w:ascii="Arial" w:hAnsi="Arial" w:cs="Arial"/>
          <w:b/>
          <w:i/>
          <w:sz w:val="22"/>
          <w:szCs w:val="22"/>
        </w:rPr>
        <w:t>, για λόγους ασφαλείας του κτηρίου, μέχρι του ποσού των χιλίων πεντακοσίων ευρώ (1.500,00€) με ΦΠΑ,  προϋπολογισμού οικ. έτους 2017 και συγκεκριμένα:</w:t>
      </w:r>
    </w:p>
    <w:p w:rsidR="00A64A72" w:rsidRPr="00D953E4" w:rsidRDefault="00A64A72" w:rsidP="00A64A72">
      <w:pPr>
        <w:ind w:left="720"/>
        <w:rPr>
          <w:rFonts w:cs="Arial"/>
          <w:b/>
          <w:i/>
          <w:szCs w:val="22"/>
        </w:rPr>
      </w:pPr>
    </w:p>
    <w:p w:rsidR="00A64A72" w:rsidRPr="00A64A72" w:rsidRDefault="00A64A72" w:rsidP="00A64A72">
      <w:pPr>
        <w:pStyle w:val="a4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A64A72">
        <w:rPr>
          <w:rFonts w:ascii="Arial" w:hAnsi="Arial" w:cs="Arial"/>
          <w:i/>
          <w:sz w:val="22"/>
          <w:szCs w:val="22"/>
        </w:rPr>
        <w:t xml:space="preserve">Δέκα οκτώ (18) τεμάχια εξωτερικές σιδεριές για το κτήριο Διοίκησης και συγκεκριμένα: </w:t>
      </w:r>
      <w:bookmarkStart w:id="0" w:name="_GoBack"/>
      <w:bookmarkEnd w:id="0"/>
    </w:p>
    <w:p w:rsidR="00A64A72" w:rsidRPr="00A64A72" w:rsidRDefault="00A64A72" w:rsidP="00A64A72">
      <w:pPr>
        <w:pStyle w:val="a4"/>
        <w:numPr>
          <w:ilvl w:val="0"/>
          <w:numId w:val="8"/>
        </w:numPr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A64A72">
        <w:rPr>
          <w:rFonts w:ascii="Arial" w:hAnsi="Arial" w:cs="Arial"/>
          <w:i/>
          <w:sz w:val="22"/>
          <w:szCs w:val="22"/>
        </w:rPr>
        <w:t>Δέκα τέσσερα (14) τεμάχια διαστάσεων 1,37Χ 0,87μ</w:t>
      </w:r>
    </w:p>
    <w:p w:rsidR="00A64A72" w:rsidRPr="00A64A72" w:rsidRDefault="00A64A72" w:rsidP="00A64A72">
      <w:pPr>
        <w:pStyle w:val="a4"/>
        <w:numPr>
          <w:ilvl w:val="0"/>
          <w:numId w:val="8"/>
        </w:numPr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A64A72">
        <w:rPr>
          <w:rFonts w:ascii="Arial" w:hAnsi="Arial" w:cs="Arial"/>
          <w:i/>
          <w:sz w:val="22"/>
          <w:szCs w:val="22"/>
        </w:rPr>
        <w:t>Δύο (2) τεμάχια διαστάσεων 0,56Χ0,76 μ</w:t>
      </w:r>
    </w:p>
    <w:p w:rsidR="00A64A72" w:rsidRPr="00A64A72" w:rsidRDefault="00A64A72" w:rsidP="00A64A72">
      <w:pPr>
        <w:pStyle w:val="a4"/>
        <w:numPr>
          <w:ilvl w:val="0"/>
          <w:numId w:val="8"/>
        </w:numPr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A64A72">
        <w:rPr>
          <w:rFonts w:ascii="Arial" w:hAnsi="Arial" w:cs="Arial"/>
          <w:i/>
          <w:sz w:val="22"/>
          <w:szCs w:val="22"/>
        </w:rPr>
        <w:t>Ένα (1) τεμάχιο διαστάσεων 2,71Χ0,87 μ</w:t>
      </w:r>
    </w:p>
    <w:p w:rsidR="00A64A72" w:rsidRPr="00A64A72" w:rsidRDefault="00A64A72" w:rsidP="00A64A72">
      <w:pPr>
        <w:pStyle w:val="a4"/>
        <w:numPr>
          <w:ilvl w:val="0"/>
          <w:numId w:val="8"/>
        </w:numPr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A64A72">
        <w:rPr>
          <w:rFonts w:ascii="Arial" w:hAnsi="Arial" w:cs="Arial"/>
          <w:i/>
          <w:sz w:val="22"/>
          <w:szCs w:val="22"/>
        </w:rPr>
        <w:t>Ένα (1) τεμάχιο διαστάσεων 1.50Χ1.00 μ.</w:t>
      </w:r>
    </w:p>
    <w:p w:rsidR="00A64A72" w:rsidRPr="00A64A72" w:rsidRDefault="00A64A72" w:rsidP="00A64A72">
      <w:pPr>
        <w:pStyle w:val="a4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A64A72">
        <w:rPr>
          <w:rFonts w:ascii="Arial" w:hAnsi="Arial" w:cs="Arial"/>
          <w:i/>
          <w:sz w:val="22"/>
          <w:szCs w:val="22"/>
        </w:rPr>
        <w:t>Οι σιδεριές θα είναι κατασκευασμένες από μασίφ σίδερο 16</w:t>
      </w:r>
      <w:r w:rsidRPr="00A64A72">
        <w:rPr>
          <w:rFonts w:ascii="Arial" w:hAnsi="Arial" w:cs="Arial"/>
          <w:i/>
          <w:sz w:val="22"/>
          <w:szCs w:val="22"/>
          <w:lang w:val="en-US"/>
        </w:rPr>
        <w:t>mm</w:t>
      </w:r>
      <w:r w:rsidRPr="00A64A72">
        <w:rPr>
          <w:rFonts w:ascii="Arial" w:hAnsi="Arial" w:cs="Arial"/>
          <w:i/>
          <w:sz w:val="22"/>
          <w:szCs w:val="22"/>
        </w:rPr>
        <w:t xml:space="preserve"> στο πάνω και κάτω μέρος αυτών καθώς και με μασίφ σίδερο στρογγυλό 16 </w:t>
      </w:r>
      <w:r w:rsidRPr="00A64A72">
        <w:rPr>
          <w:rFonts w:ascii="Arial" w:hAnsi="Arial" w:cs="Arial"/>
          <w:i/>
          <w:sz w:val="22"/>
          <w:szCs w:val="22"/>
          <w:lang w:val="en-US"/>
        </w:rPr>
        <w:t>mm</w:t>
      </w:r>
      <w:r w:rsidRPr="00A64A72">
        <w:rPr>
          <w:rFonts w:ascii="Arial" w:hAnsi="Arial" w:cs="Arial"/>
          <w:i/>
          <w:sz w:val="22"/>
          <w:szCs w:val="22"/>
        </w:rPr>
        <w:t xml:space="preserve"> τα κάθετα στοιχεία αυτού ανά 10 -11</w:t>
      </w:r>
      <w:r w:rsidRPr="00A64A72">
        <w:rPr>
          <w:rFonts w:ascii="Arial" w:hAnsi="Arial" w:cs="Arial"/>
          <w:i/>
          <w:sz w:val="22"/>
          <w:szCs w:val="22"/>
          <w:lang w:val="en-US"/>
        </w:rPr>
        <w:t>cm</w:t>
      </w:r>
      <w:r w:rsidRPr="00A64A72">
        <w:rPr>
          <w:rFonts w:ascii="Arial" w:hAnsi="Arial" w:cs="Arial"/>
          <w:i/>
          <w:sz w:val="22"/>
          <w:szCs w:val="22"/>
        </w:rPr>
        <w:t xml:space="preserve"> τουλάχιστον απόσταση το καθένα.</w:t>
      </w:r>
    </w:p>
    <w:p w:rsidR="00A64A72" w:rsidRPr="00A64A72" w:rsidRDefault="00A64A72" w:rsidP="00A64A72">
      <w:pPr>
        <w:pStyle w:val="a4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A64A72">
        <w:rPr>
          <w:rFonts w:ascii="Arial" w:hAnsi="Arial" w:cs="Arial"/>
          <w:i/>
          <w:sz w:val="22"/>
          <w:szCs w:val="22"/>
        </w:rPr>
        <w:t>Οι σιδεριές θα είναι βαμμένες με μίνιο και μετά με χρώμα μπλε.</w:t>
      </w:r>
    </w:p>
    <w:p w:rsidR="00A64A72" w:rsidRPr="00A64A72" w:rsidRDefault="00A64A72" w:rsidP="00A64A72">
      <w:pPr>
        <w:pStyle w:val="a4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A64A72">
        <w:rPr>
          <w:rFonts w:ascii="Arial" w:hAnsi="Arial" w:cs="Arial"/>
          <w:i/>
          <w:sz w:val="22"/>
          <w:szCs w:val="22"/>
        </w:rPr>
        <w:t>Δύο (2) τεμάχια σταθερών παραθύρων από αλουμίνιο με μονό υαλοπίνακα, διαστάσεων 0,98Χ1,08 μ. για το γραφείο υποδοχής του κτηρίου Διοίκησης, με ημικύκλιο άνοιγμα στην βάση των υαλοπινάκων.</w:t>
      </w:r>
    </w:p>
    <w:p w:rsidR="00A64A72" w:rsidRPr="00A64A72" w:rsidRDefault="00A64A72" w:rsidP="00A64A72">
      <w:pPr>
        <w:pStyle w:val="a4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A64A72">
        <w:rPr>
          <w:rFonts w:ascii="Arial" w:hAnsi="Arial" w:cs="Arial"/>
          <w:i/>
          <w:sz w:val="22"/>
          <w:szCs w:val="22"/>
        </w:rPr>
        <w:t>Η προμήθεια των υλικών, η κατασκευή, η βαφή και η τοποθέτηση συμπεριλαμβάνεται στην ως άνω τιμή.</w:t>
      </w:r>
    </w:p>
    <w:p w:rsidR="008A4253" w:rsidRPr="008A2727" w:rsidRDefault="005A0C98" w:rsidP="00A64A72">
      <w:pPr>
        <w:spacing w:line="360" w:lineRule="auto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Παρακαλούμε να μας αποστείλετε</w:t>
      </w:r>
      <w:r w:rsidR="00032A64" w:rsidRPr="00032A64">
        <w:rPr>
          <w:rFonts w:ascii="Arial" w:hAnsi="Arial" w:cs="Arial"/>
          <w:sz w:val="22"/>
          <w:szCs w:val="22"/>
        </w:rPr>
        <w:t xml:space="preserve"> </w:t>
      </w:r>
      <w:r w:rsidR="00032A64">
        <w:rPr>
          <w:rFonts w:ascii="Arial" w:hAnsi="Arial" w:cs="Arial"/>
          <w:sz w:val="22"/>
          <w:szCs w:val="22"/>
        </w:rPr>
        <w:t>άμεσα και εντός 10 ημερών</w:t>
      </w:r>
      <w:r w:rsidR="00A64A72">
        <w:rPr>
          <w:rFonts w:ascii="Arial" w:hAnsi="Arial" w:cs="Arial"/>
          <w:sz w:val="22"/>
          <w:szCs w:val="22"/>
        </w:rPr>
        <w:t xml:space="preserve"> και μέχρι την Δευτέρα 11</w:t>
      </w:r>
      <w:r w:rsidR="007201BC">
        <w:rPr>
          <w:rFonts w:ascii="Arial" w:hAnsi="Arial" w:cs="Arial"/>
          <w:sz w:val="22"/>
          <w:szCs w:val="22"/>
        </w:rPr>
        <w:t xml:space="preserve"> </w:t>
      </w:r>
      <w:r w:rsidR="00A64A72">
        <w:rPr>
          <w:rFonts w:ascii="Arial" w:hAnsi="Arial" w:cs="Arial"/>
          <w:sz w:val="22"/>
          <w:szCs w:val="22"/>
        </w:rPr>
        <w:t>Δεκεμβρίου</w:t>
      </w:r>
      <w:r w:rsidR="007201BC">
        <w:rPr>
          <w:rFonts w:ascii="Arial" w:hAnsi="Arial" w:cs="Arial"/>
          <w:sz w:val="22"/>
          <w:szCs w:val="22"/>
        </w:rPr>
        <w:t xml:space="preserve"> 2017 και ώρα 11.00</w:t>
      </w:r>
      <w:r w:rsidRPr="008A2727">
        <w:rPr>
          <w:rFonts w:ascii="Arial" w:hAnsi="Arial" w:cs="Arial"/>
          <w:sz w:val="22"/>
          <w:szCs w:val="22"/>
        </w:rPr>
        <w:t xml:space="preserve"> σχετική προσφορά </w:t>
      </w:r>
      <w:r w:rsidR="00270FA1">
        <w:rPr>
          <w:rFonts w:ascii="Arial" w:hAnsi="Arial" w:cs="Arial"/>
          <w:sz w:val="22"/>
          <w:szCs w:val="22"/>
        </w:rPr>
        <w:t xml:space="preserve">για την ανωτέρω </w:t>
      </w:r>
      <w:r w:rsidR="00A64A72">
        <w:rPr>
          <w:rFonts w:ascii="Arial" w:hAnsi="Arial" w:cs="Arial"/>
          <w:sz w:val="22"/>
          <w:szCs w:val="22"/>
        </w:rPr>
        <w:t>προμήθεια</w:t>
      </w:r>
      <w:r w:rsidR="00C57789">
        <w:rPr>
          <w:rFonts w:ascii="Arial" w:hAnsi="Arial" w:cs="Arial"/>
          <w:sz w:val="22"/>
          <w:szCs w:val="22"/>
        </w:rPr>
        <w:t>.</w:t>
      </w:r>
      <w:r w:rsidR="008A4253" w:rsidRPr="008A2727">
        <w:rPr>
          <w:rFonts w:ascii="Arial" w:hAnsi="Arial" w:cs="Arial"/>
          <w:sz w:val="22"/>
          <w:szCs w:val="22"/>
        </w:rPr>
        <w:t xml:space="preserve"> 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 xml:space="preserve">α. Απόσπασμα ποινικού μητρώου. </w:t>
      </w:r>
      <w:r w:rsidRPr="008A2727">
        <w:rPr>
          <w:rFonts w:ascii="Arial" w:hAnsi="Arial" w:cs="Arial"/>
          <w:color w:val="000000"/>
          <w:sz w:val="22"/>
          <w:szCs w:val="22"/>
        </w:rPr>
        <w:t xml:space="preserve">Η υποχρέωση αφορά ιδίως: αα) στις περιπτώσεις εταιρειών περιορισμένης ευθύνης (Ε.Π.Ε.) και προσωπικών εταιρειών (Ο.Ε. και Ε.Ε.), </w:t>
      </w:r>
      <w:r w:rsidRPr="008A2727">
        <w:rPr>
          <w:rFonts w:ascii="Arial" w:hAnsi="Arial" w:cs="Arial"/>
          <w:color w:val="000000"/>
          <w:sz w:val="22"/>
          <w:szCs w:val="22"/>
        </w:rPr>
        <w:lastRenderedPageBreak/>
        <w:t xml:space="preserve">τους διαχειριστές, </w:t>
      </w:r>
      <w:proofErr w:type="spellStart"/>
      <w:r w:rsidRPr="008A2727">
        <w:rPr>
          <w:rFonts w:ascii="Arial" w:hAnsi="Arial" w:cs="Arial"/>
          <w:color w:val="000000"/>
          <w:sz w:val="22"/>
          <w:szCs w:val="22"/>
        </w:rPr>
        <w:t>ββ</w:t>
      </w:r>
      <w:proofErr w:type="spellEnd"/>
      <w:r w:rsidRPr="008A2727">
        <w:rPr>
          <w:rFonts w:ascii="Arial" w:hAnsi="Arial" w:cs="Arial"/>
          <w:color w:val="000000"/>
          <w:sz w:val="22"/>
          <w:szCs w:val="22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β. Φορολογική ενημερότητα</w:t>
      </w:r>
    </w:p>
    <w:p w:rsidR="00A4139D" w:rsidRPr="008A2727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γ. Ασφαλιστική ενημερότητα (άρθρο 80 παρ.2 του Ν.4412/2016)</w:t>
      </w:r>
    </w:p>
    <w:p w:rsidR="00A4139D" w:rsidRDefault="008A2727" w:rsidP="00A413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δ. Εφόσον πρόκειται για </w:t>
      </w:r>
      <w:r w:rsidR="00A4139D" w:rsidRPr="008A2727">
        <w:rPr>
          <w:rFonts w:ascii="Arial" w:hAnsi="Arial" w:cs="Arial"/>
          <w:sz w:val="22"/>
          <w:szCs w:val="22"/>
        </w:rPr>
        <w:t>νομικό πρόσωπο, αποδεικτικά έγγραφα νομιμοποίησης του νομικού προσ</w:t>
      </w:r>
      <w:r w:rsidR="00C57789">
        <w:rPr>
          <w:rFonts w:ascii="Arial" w:hAnsi="Arial" w:cs="Arial"/>
          <w:sz w:val="22"/>
          <w:szCs w:val="22"/>
        </w:rPr>
        <w:t>ώπου (άρθρο 93 του Ν.4412/2016).</w:t>
      </w:r>
    </w:p>
    <w:p w:rsidR="0078653E" w:rsidRDefault="00A4139D" w:rsidP="008A2727">
      <w:pPr>
        <w:spacing w:line="360" w:lineRule="auto"/>
        <w:ind w:firstLine="4253"/>
        <w:jc w:val="both"/>
        <w:rPr>
          <w:rFonts w:ascii="Arial" w:hAnsi="Arial" w:cs="Arial"/>
          <w:b/>
          <w:sz w:val="22"/>
          <w:szCs w:val="22"/>
        </w:rPr>
      </w:pPr>
      <w:r w:rsidRPr="008A2727">
        <w:rPr>
          <w:rFonts w:ascii="Arial" w:hAnsi="Arial" w:cs="Arial"/>
          <w:b/>
          <w:sz w:val="22"/>
          <w:szCs w:val="22"/>
        </w:rPr>
        <w:t xml:space="preserve">          </w:t>
      </w:r>
    </w:p>
    <w:p w:rsidR="00255C80" w:rsidRDefault="00A4139D" w:rsidP="0078653E">
      <w:pPr>
        <w:spacing w:line="360" w:lineRule="auto"/>
        <w:ind w:left="720" w:firstLine="4253"/>
        <w:jc w:val="both"/>
        <w:rPr>
          <w:rFonts w:ascii="Arial" w:hAnsi="Arial" w:cs="Arial"/>
          <w:b/>
          <w:sz w:val="22"/>
          <w:szCs w:val="22"/>
        </w:rPr>
      </w:pPr>
      <w:r w:rsidRPr="008A2727">
        <w:rPr>
          <w:rFonts w:ascii="Arial" w:hAnsi="Arial" w:cs="Arial"/>
          <w:b/>
          <w:sz w:val="22"/>
          <w:szCs w:val="22"/>
        </w:rPr>
        <w:t xml:space="preserve"> </w:t>
      </w:r>
      <w:r w:rsidR="0078653E">
        <w:rPr>
          <w:rFonts w:ascii="Arial" w:hAnsi="Arial" w:cs="Arial"/>
          <w:b/>
          <w:sz w:val="22"/>
          <w:szCs w:val="22"/>
        </w:rPr>
        <w:t>Η</w:t>
      </w:r>
      <w:r w:rsidR="008A2727">
        <w:rPr>
          <w:rFonts w:ascii="Arial" w:hAnsi="Arial" w:cs="Arial"/>
          <w:b/>
          <w:sz w:val="22"/>
          <w:szCs w:val="22"/>
        </w:rPr>
        <w:t xml:space="preserve"> ΠΡΟΕΔΡΟΣ ΤΗΣ ΚΕΔΜΑ</w:t>
      </w:r>
      <w:r w:rsidR="008A2727">
        <w:rPr>
          <w:rFonts w:ascii="Arial" w:hAnsi="Arial" w:cs="Arial"/>
          <w:b/>
          <w:sz w:val="22"/>
          <w:szCs w:val="22"/>
        </w:rPr>
        <w:tab/>
      </w:r>
      <w:r w:rsidR="008A2727">
        <w:rPr>
          <w:rFonts w:ascii="Arial" w:hAnsi="Arial" w:cs="Arial"/>
          <w:b/>
          <w:sz w:val="22"/>
          <w:szCs w:val="22"/>
        </w:rPr>
        <w:tab/>
        <w:t xml:space="preserve">   </w:t>
      </w:r>
      <w:r w:rsidR="0078653E">
        <w:rPr>
          <w:rFonts w:ascii="Arial" w:hAnsi="Arial" w:cs="Arial"/>
          <w:b/>
          <w:sz w:val="22"/>
          <w:szCs w:val="22"/>
        </w:rPr>
        <w:tab/>
      </w:r>
      <w:r w:rsidR="0078653E">
        <w:rPr>
          <w:rFonts w:ascii="Arial" w:hAnsi="Arial" w:cs="Arial"/>
          <w:b/>
          <w:sz w:val="22"/>
          <w:szCs w:val="22"/>
        </w:rPr>
        <w:tab/>
      </w:r>
      <w:r w:rsidR="0078653E">
        <w:rPr>
          <w:rFonts w:ascii="Arial" w:hAnsi="Arial" w:cs="Arial"/>
          <w:b/>
          <w:sz w:val="22"/>
          <w:szCs w:val="22"/>
        </w:rPr>
        <w:tab/>
      </w:r>
      <w:r w:rsidR="0078653E">
        <w:rPr>
          <w:rFonts w:ascii="Arial" w:hAnsi="Arial" w:cs="Arial"/>
          <w:b/>
          <w:sz w:val="22"/>
          <w:szCs w:val="22"/>
        </w:rPr>
        <w:tab/>
        <w:t xml:space="preserve">                ΡΙΖΟΥ – ΕΥΑΓΓΕΛΙΟΥ</w:t>
      </w:r>
    </w:p>
    <w:p w:rsidR="0078653E" w:rsidRDefault="0078653E" w:rsidP="008A2727">
      <w:pPr>
        <w:spacing w:line="360" w:lineRule="auto"/>
        <w:ind w:firstLine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ΑΝΑΣΤΑΣΙΑ - ΧΑΙΔΩ</w:t>
      </w:r>
    </w:p>
    <w:p w:rsidR="0078653E" w:rsidRPr="007252D5" w:rsidRDefault="0078653E" w:rsidP="008A2727">
      <w:pPr>
        <w:spacing w:line="360" w:lineRule="auto"/>
        <w:ind w:firstLine="4253"/>
        <w:jc w:val="both"/>
      </w:pPr>
    </w:p>
    <w:sectPr w:rsidR="0078653E" w:rsidRPr="007252D5" w:rsidSect="0078653E">
      <w:pgSz w:w="11906" w:h="16838"/>
      <w:pgMar w:top="851" w:right="15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D8"/>
    <w:multiLevelType w:val="hybridMultilevel"/>
    <w:tmpl w:val="95ECE9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A22"/>
    <w:multiLevelType w:val="hybridMultilevel"/>
    <w:tmpl w:val="FD80C0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5C52"/>
    <w:multiLevelType w:val="hybridMultilevel"/>
    <w:tmpl w:val="14289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5DEB"/>
    <w:multiLevelType w:val="hybridMultilevel"/>
    <w:tmpl w:val="737CE4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D2C7B"/>
    <w:multiLevelType w:val="hybridMultilevel"/>
    <w:tmpl w:val="CFB4BAF4"/>
    <w:lvl w:ilvl="0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>
    <w:nsid w:val="53E12595"/>
    <w:multiLevelType w:val="hybridMultilevel"/>
    <w:tmpl w:val="E4BC965C"/>
    <w:lvl w:ilvl="0" w:tplc="0408000F">
      <w:start w:val="1"/>
      <w:numFmt w:val="decimal"/>
      <w:lvlText w:val="%1."/>
      <w:lvlJc w:val="left"/>
      <w:pPr>
        <w:ind w:left="1875" w:hanging="360"/>
      </w:pPr>
    </w:lvl>
    <w:lvl w:ilvl="1" w:tplc="04080019" w:tentative="1">
      <w:start w:val="1"/>
      <w:numFmt w:val="lowerLetter"/>
      <w:lvlText w:val="%2."/>
      <w:lvlJc w:val="left"/>
      <w:pPr>
        <w:ind w:left="2595" w:hanging="360"/>
      </w:pPr>
    </w:lvl>
    <w:lvl w:ilvl="2" w:tplc="0408001B" w:tentative="1">
      <w:start w:val="1"/>
      <w:numFmt w:val="lowerRoman"/>
      <w:lvlText w:val="%3."/>
      <w:lvlJc w:val="right"/>
      <w:pPr>
        <w:ind w:left="3315" w:hanging="180"/>
      </w:pPr>
    </w:lvl>
    <w:lvl w:ilvl="3" w:tplc="0408000F" w:tentative="1">
      <w:start w:val="1"/>
      <w:numFmt w:val="decimal"/>
      <w:lvlText w:val="%4."/>
      <w:lvlJc w:val="left"/>
      <w:pPr>
        <w:ind w:left="4035" w:hanging="360"/>
      </w:pPr>
    </w:lvl>
    <w:lvl w:ilvl="4" w:tplc="04080019" w:tentative="1">
      <w:start w:val="1"/>
      <w:numFmt w:val="lowerLetter"/>
      <w:lvlText w:val="%5."/>
      <w:lvlJc w:val="left"/>
      <w:pPr>
        <w:ind w:left="4755" w:hanging="360"/>
      </w:pPr>
    </w:lvl>
    <w:lvl w:ilvl="5" w:tplc="0408001B" w:tentative="1">
      <w:start w:val="1"/>
      <w:numFmt w:val="lowerRoman"/>
      <w:lvlText w:val="%6."/>
      <w:lvlJc w:val="right"/>
      <w:pPr>
        <w:ind w:left="5475" w:hanging="180"/>
      </w:pPr>
    </w:lvl>
    <w:lvl w:ilvl="6" w:tplc="0408000F" w:tentative="1">
      <w:start w:val="1"/>
      <w:numFmt w:val="decimal"/>
      <w:lvlText w:val="%7."/>
      <w:lvlJc w:val="left"/>
      <w:pPr>
        <w:ind w:left="6195" w:hanging="360"/>
      </w:pPr>
    </w:lvl>
    <w:lvl w:ilvl="7" w:tplc="04080019" w:tentative="1">
      <w:start w:val="1"/>
      <w:numFmt w:val="lowerLetter"/>
      <w:lvlText w:val="%8."/>
      <w:lvlJc w:val="left"/>
      <w:pPr>
        <w:ind w:left="6915" w:hanging="360"/>
      </w:pPr>
    </w:lvl>
    <w:lvl w:ilvl="8" w:tplc="0408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5F870126"/>
    <w:multiLevelType w:val="hybridMultilevel"/>
    <w:tmpl w:val="AE5A595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05DCB"/>
    <w:multiLevelType w:val="hybridMultilevel"/>
    <w:tmpl w:val="0F16FEC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5E"/>
    <w:rsid w:val="00032A64"/>
    <w:rsid w:val="00053B46"/>
    <w:rsid w:val="00146B5E"/>
    <w:rsid w:val="001747FE"/>
    <w:rsid w:val="00255C80"/>
    <w:rsid w:val="00270FA1"/>
    <w:rsid w:val="003C1A36"/>
    <w:rsid w:val="004040CE"/>
    <w:rsid w:val="00466D84"/>
    <w:rsid w:val="00482652"/>
    <w:rsid w:val="005A0C98"/>
    <w:rsid w:val="00686D6C"/>
    <w:rsid w:val="007201BC"/>
    <w:rsid w:val="007252D5"/>
    <w:rsid w:val="0078653E"/>
    <w:rsid w:val="00815289"/>
    <w:rsid w:val="008A2727"/>
    <w:rsid w:val="008A4253"/>
    <w:rsid w:val="009623C4"/>
    <w:rsid w:val="00A4139D"/>
    <w:rsid w:val="00A64A72"/>
    <w:rsid w:val="00A8132A"/>
    <w:rsid w:val="00AA10DC"/>
    <w:rsid w:val="00BD4715"/>
    <w:rsid w:val="00C57789"/>
    <w:rsid w:val="00CD6E8C"/>
    <w:rsid w:val="00E23C6A"/>
    <w:rsid w:val="00E67192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A27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2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72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5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A27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2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72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5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marathon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59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Athlitiko Parko</cp:lastModifiedBy>
  <cp:revision>14</cp:revision>
  <dcterms:created xsi:type="dcterms:W3CDTF">2016-10-26T06:12:00Z</dcterms:created>
  <dcterms:modified xsi:type="dcterms:W3CDTF">2017-11-28T12:51:00Z</dcterms:modified>
</cp:coreProperties>
</file>