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F7" w:rsidRDefault="007A5BF7">
      <w:pPr>
        <w:pStyle w:val="Standard"/>
        <w:autoSpaceDE w:val="0"/>
        <w:jc w:val="center"/>
        <w:rPr>
          <w:sz w:val="4"/>
          <w:szCs w:val="4"/>
          <w:vertAlign w:val="superscript"/>
        </w:rPr>
      </w:pPr>
    </w:p>
    <w:p w:rsidR="007A5BF7" w:rsidRDefault="0000535B">
      <w:pPr>
        <w:pStyle w:val="1"/>
        <w:spacing w:before="0" w:after="0"/>
        <w:jc w:val="both"/>
        <w:rPr>
          <w:rFonts w:ascii="Arial Narrow" w:hAnsi="Arial Narrow" w:cs="Arial Narrow"/>
          <w:bCs w:val="0"/>
          <w:sz w:val="24"/>
          <w:szCs w:val="24"/>
        </w:rPr>
      </w:pPr>
      <w:r>
        <w:rPr>
          <w:rFonts w:ascii="Arial Narrow" w:hAnsi="Arial Narrow" w:cs="Arial Narrow"/>
          <w:bCs w:val="0"/>
          <w:noProof/>
          <w:sz w:val="24"/>
          <w:szCs w:val="24"/>
        </w:rPr>
        <w:drawing>
          <wp:inline distT="0" distB="0" distL="0" distR="0">
            <wp:extent cx="699120" cy="719280"/>
            <wp:effectExtent l="0" t="0" r="5730" b="462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14782" t="18852" r="12492" b="18592"/>
                    <a:stretch>
                      <a:fillRect/>
                    </a:stretch>
                  </pic:blipFill>
                  <pic:spPr>
                    <a:xfrm>
                      <a:off x="0" y="0"/>
                      <a:ext cx="699120" cy="71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5BF7" w:rsidRDefault="007A5BF7">
      <w:pPr>
        <w:pStyle w:val="Standard"/>
        <w:jc w:val="both"/>
        <w:rPr>
          <w:rFonts w:ascii="Arial Narrow" w:hAnsi="Arial Narrow" w:cs="Arial Narrow"/>
        </w:rPr>
      </w:pPr>
    </w:p>
    <w:p w:rsidR="007A5BF7" w:rsidRDefault="0000535B">
      <w:pPr>
        <w:pStyle w:val="1"/>
        <w:spacing w:before="0" w:after="0"/>
        <w:jc w:val="both"/>
        <w:rPr>
          <w:rFonts w:ascii="Arial Narrow" w:hAnsi="Arial Narrow" w:cs="Arial Narrow"/>
          <w:bCs w:val="0"/>
          <w:sz w:val="24"/>
          <w:szCs w:val="24"/>
        </w:rPr>
      </w:pPr>
      <w:r>
        <w:rPr>
          <w:rFonts w:ascii="Arial Narrow" w:hAnsi="Arial Narrow" w:cs="Arial Narrow"/>
          <w:bCs w:val="0"/>
          <w:sz w:val="24"/>
          <w:szCs w:val="24"/>
        </w:rPr>
        <w:t>ΕΛΛΗΝΙΚΗ ΔΗΜΟΚΡΑΤΙΑ</w:t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Ν. ΜΑΚΡΗ  </w:t>
      </w:r>
      <w:r w:rsidRPr="0000535B">
        <w:rPr>
          <w:rFonts w:ascii="Arial Narrow" w:hAnsi="Arial Narrow" w:cs="Arial Narrow"/>
          <w:sz w:val="24"/>
          <w:szCs w:val="24"/>
        </w:rPr>
        <w:t>04/06</w:t>
      </w:r>
      <w:r>
        <w:rPr>
          <w:rFonts w:ascii="Arial Narrow" w:hAnsi="Arial Narrow" w:cs="Arial Narrow"/>
          <w:sz w:val="24"/>
          <w:szCs w:val="24"/>
        </w:rPr>
        <w:t>/2018</w:t>
      </w:r>
    </w:p>
    <w:p w:rsidR="007A5BF7" w:rsidRDefault="0000535B">
      <w:pPr>
        <w:pStyle w:val="Standard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ΝΟΜΟΣ ΑΤΤΙΚΗΣ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Α.Π: Δ.Υ.</w:t>
      </w:r>
    </w:p>
    <w:p w:rsidR="007A5BF7" w:rsidRDefault="0000535B">
      <w:pPr>
        <w:pStyle w:val="Standard"/>
        <w:autoSpaceDE w:val="0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ΔΗΜΟΣ ΜΑΡΑΘΩΝΑΣ</w:t>
      </w:r>
    </w:p>
    <w:p w:rsidR="007A5BF7" w:rsidRDefault="0000535B">
      <w:pPr>
        <w:pStyle w:val="Standard"/>
        <w:autoSpaceDE w:val="0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Δ/ΝΣΗ ΤΕΧΝΙΚΩΝ ΥΠΗΡΕΣΙΩΝ</w:t>
      </w:r>
    </w:p>
    <w:p w:rsidR="007A5BF7" w:rsidRDefault="0000535B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Ταχ. Διεύθυνση:   Λεωφόρος Μαραθώνος, 104,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ΠΡΟΣ: Τμήμα Προμηθειών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Ν.Μάκρη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7A5BF7" w:rsidRDefault="0000535B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Ταχ. Κώδικας:       19005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</w:t>
      </w:r>
    </w:p>
    <w:p w:rsidR="007A5BF7" w:rsidRDefault="0000535B">
      <w:pPr>
        <w:pStyle w:val="Standard"/>
        <w:tabs>
          <w:tab w:val="left" w:pos="0"/>
        </w:tabs>
      </w:pPr>
      <w:r>
        <w:rPr>
          <w:rFonts w:ascii="Arial Narrow" w:hAnsi="Arial Narrow" w:cs="Arial Narrow"/>
        </w:rPr>
        <w:t>Πληροφορίες:        Κολοβός Γεώργιος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7A5BF7" w:rsidRPr="0000535B" w:rsidRDefault="0000535B">
      <w:pPr>
        <w:pStyle w:val="Standard"/>
        <w:tabs>
          <w:tab w:val="left" w:pos="0"/>
        </w:tabs>
        <w:rPr>
          <w:lang w:val="en-US"/>
        </w:rPr>
      </w:pPr>
      <w:r>
        <w:rPr>
          <w:rFonts w:ascii="Arial Narrow" w:hAnsi="Arial Narrow" w:cs="Arial Narrow"/>
        </w:rPr>
        <w:t>Τηλ</w:t>
      </w:r>
      <w:r w:rsidRPr="0000535B">
        <w:rPr>
          <w:rFonts w:ascii="Arial Narrow" w:hAnsi="Arial Narrow" w:cs="Arial Narrow"/>
          <w:lang w:val="en-US"/>
        </w:rPr>
        <w:t>.:                       2294320</w:t>
      </w:r>
      <w:r>
        <w:rPr>
          <w:rFonts w:ascii="Arial Narrow" w:hAnsi="Arial Narrow" w:cs="Arial Narrow"/>
          <w:lang w:val="en-US"/>
        </w:rPr>
        <w:t>5</w:t>
      </w:r>
      <w:r w:rsidRPr="0000535B">
        <w:rPr>
          <w:rFonts w:ascii="Arial Narrow" w:hAnsi="Arial Narrow" w:cs="Arial Narrow"/>
          <w:lang w:val="en-US"/>
        </w:rPr>
        <w:t>18</w:t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</w:p>
    <w:p w:rsidR="007A5BF7" w:rsidRPr="0000535B" w:rsidRDefault="0000535B">
      <w:pPr>
        <w:pStyle w:val="Standard"/>
        <w:tabs>
          <w:tab w:val="left" w:pos="0"/>
        </w:tabs>
        <w:rPr>
          <w:lang w:val="en-US"/>
        </w:rPr>
      </w:pPr>
      <w:r>
        <w:rPr>
          <w:rFonts w:ascii="Arial Narrow" w:hAnsi="Arial Narrow" w:cs="Arial Narrow"/>
          <w:lang w:val="en-US"/>
        </w:rPr>
        <w:t>FAX</w:t>
      </w:r>
      <w:r w:rsidRPr="0000535B">
        <w:rPr>
          <w:rFonts w:ascii="Arial Narrow" w:hAnsi="Arial Narrow" w:cs="Arial Narrow"/>
          <w:lang w:val="en-US"/>
        </w:rPr>
        <w:t>:                       22943090810</w:t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</w:p>
    <w:p w:rsidR="007A5BF7" w:rsidRPr="0000535B" w:rsidRDefault="0000535B">
      <w:pPr>
        <w:pStyle w:val="Standard"/>
        <w:tabs>
          <w:tab w:val="left" w:pos="0"/>
        </w:tabs>
        <w:rPr>
          <w:lang w:val="en-US"/>
        </w:rPr>
      </w:pPr>
      <w:r w:rsidRPr="0000535B">
        <w:rPr>
          <w:rFonts w:ascii="Arial Narrow" w:hAnsi="Arial Narrow" w:cs="Arial Narrow"/>
          <w:b/>
          <w:color w:val="000000"/>
          <w:lang w:val="en-US"/>
        </w:rPr>
        <w:t xml:space="preserve">e-mail:                   </w:t>
      </w:r>
      <w:hyperlink r:id="rId7" w:history="1">
        <w:r w:rsidRPr="0000535B">
          <w:rPr>
            <w:lang w:val="en-US"/>
          </w:rPr>
          <w:t>techdep@marathon.gr</w:t>
        </w:r>
      </w:hyperlink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  <w:t xml:space="preserve">               </w:t>
      </w:r>
    </w:p>
    <w:p w:rsidR="007A5BF7" w:rsidRPr="0000535B" w:rsidRDefault="0000535B">
      <w:pPr>
        <w:pStyle w:val="Standard"/>
        <w:tabs>
          <w:tab w:val="left" w:pos="0"/>
        </w:tabs>
        <w:rPr>
          <w:rFonts w:ascii="Arial Narrow" w:hAnsi="Arial Narrow" w:cs="Arial Narrow"/>
          <w:lang w:val="en-US"/>
        </w:rPr>
      </w:pP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</w:r>
      <w:r w:rsidRPr="0000535B">
        <w:rPr>
          <w:rFonts w:ascii="Arial Narrow" w:hAnsi="Arial Narrow" w:cs="Arial Narrow"/>
          <w:lang w:val="en-US"/>
        </w:rPr>
        <w:tab/>
        <w:t xml:space="preserve">   </w:t>
      </w:r>
    </w:p>
    <w:p w:rsidR="007A5BF7" w:rsidRPr="0000535B" w:rsidRDefault="007A5BF7">
      <w:pPr>
        <w:pStyle w:val="Standard"/>
        <w:ind w:left="6293"/>
        <w:rPr>
          <w:rFonts w:ascii="Arial Narrow" w:hAnsi="Arial Narrow" w:cs="Arial Narrow"/>
          <w:b/>
          <w:bCs/>
          <w:color w:val="000000"/>
          <w:lang w:val="en-US"/>
        </w:rPr>
      </w:pPr>
    </w:p>
    <w:p w:rsidR="007A5BF7" w:rsidRDefault="0000535B">
      <w:pPr>
        <w:pStyle w:val="Standard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ΘΕΜΑ: </w:t>
      </w:r>
      <w:r>
        <w:rPr>
          <w:rFonts w:ascii="Arial Narrow" w:hAnsi="Arial Narrow" w:cs="Arial Narrow"/>
          <w:sz w:val="26"/>
          <w:szCs w:val="26"/>
        </w:rPr>
        <w:t>"Τεχνική Έκθεση – Κοστολόγηση για την προμήθεια ειδών Πυρασφάλειας για την Ε΄ Κατασκήνωση Αγίου Ανδρέα Δήμου Μαραθώνος”</w:t>
      </w:r>
    </w:p>
    <w:p w:rsidR="007A5BF7" w:rsidRDefault="007A5BF7">
      <w:pPr>
        <w:pStyle w:val="Standard"/>
        <w:rPr>
          <w:rFonts w:ascii="Courier New" w:eastAsia="Times New Roman" w:hAnsi="Courier New" w:cs="Courier New"/>
          <w:sz w:val="20"/>
          <w:szCs w:val="20"/>
        </w:rPr>
      </w:pPr>
    </w:p>
    <w:p w:rsidR="007A5BF7" w:rsidRDefault="0000535B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Οι παρακάτω προμήθειες υλικών έτους 2018 είναι απαραίτητες για την  Ε΄ Κατασκήνωση.</w:t>
      </w:r>
    </w:p>
    <w:p w:rsidR="007A5BF7" w:rsidRDefault="007A5BF7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</w:p>
    <w:tbl>
      <w:tblPr>
        <w:tblW w:w="91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425"/>
        <w:gridCol w:w="546"/>
        <w:gridCol w:w="1827"/>
        <w:gridCol w:w="1827"/>
      </w:tblGrid>
      <w:tr w:rsidR="007A5BF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Α/Α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ΠΕΡΙΓΡΑΦΗ ΕΙΔΟΥΣ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Τεμ.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ΤΙΜΗ ΤΕΜΑΧΙΟΥ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ΣΥΝΟΛΟ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>ΠΥΡΟΣΒΕΣΤΙΚΗ ΦΩΛΙΑ με 1</w:t>
            </w: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  <w:vertAlign w:val="superscript"/>
              </w:rPr>
              <w:t xml:space="preserve">3/4  </w:t>
            </w: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μάνικα με ΑΝΕΜΗ: βαμμένη με χρώμα </w:t>
            </w: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  <w:lang w:val="en-US"/>
              </w:rPr>
              <w:t>RAL</w:t>
            </w:r>
            <w:r w:rsidRPr="0000535B"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 3000, </w:t>
            </w: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>ΠΛΗΡΗΣ-Συναρμολογημένη</w:t>
            </w:r>
          </w:p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sz w:val="22"/>
                <w:szCs w:val="22"/>
              </w:rPr>
              <w:t>Πυροσβεστική φωλιά με Ανέμη, 20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m</w:t>
            </w:r>
            <w:r w:rsidRPr="0000535B"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μάνικα 1</w:t>
            </w:r>
            <w:r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</w:rPr>
              <w:t>3/4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, 8 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bar</w:t>
            </w:r>
            <w:r w:rsidRPr="0000535B"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,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με 2 ρακόρ με ουρά, 1 αυλό ρυθμιζόμενο, 2 σφυκτήρες βαρέως τύπου και 1 ρακόρ με βόλτα.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120€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2.400,00€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ΜΑΝΙΚΑ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2</w:t>
            </w:r>
            <w:r w:rsidRPr="0000535B">
              <w:rPr>
                <w:rFonts w:ascii="Arial Narrow" w:eastAsia="Times New Roman" w:hAnsi="Arial Narrow" w:cs="Courier Ne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m</w:t>
            </w:r>
            <w:r w:rsidRPr="0000535B"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</w:rPr>
              <w:t>3/4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, 8 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bar</w:t>
            </w:r>
            <w:r w:rsidRPr="0000535B">
              <w:rPr>
                <w:rFonts w:ascii="Arial Narrow" w:eastAsia="Times New Roman" w:hAnsi="Arial Narrow" w:cs="Courier New"/>
                <w:sz w:val="22"/>
                <w:szCs w:val="22"/>
              </w:rPr>
              <w:t xml:space="preserve">,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δεμένη με ταχυσυνδέσμους και ακροφύσια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80€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1.200,00€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Ανιχνευτής Γκαζιού </w:t>
            </w:r>
            <w:r>
              <w:rPr>
                <w:rFonts w:ascii="Arial Narrow" w:eastAsia="Times New Roman" w:hAnsi="Arial Narrow" w:cs="Courier New"/>
                <w:sz w:val="22"/>
                <w:szCs w:val="22"/>
              </w:rPr>
              <w:t>με ρελέ 10-30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V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58€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174,00€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 Ανιχνευτής Ορατού Καπνού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34€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34,00€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>Θερμοδιαφορικός Ανιχνευτής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42€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42,00€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>Μπουτόν Πυρασφάλειας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12€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24,00€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2"/>
                <w:szCs w:val="22"/>
              </w:rPr>
              <w:t xml:space="preserve">Μπαταρία Μολύβδο </w:t>
            </w:r>
            <w:r>
              <w:rPr>
                <w:rFonts w:ascii="Arial Narrow" w:eastAsia="Times New Roman" w:hAnsi="Arial Narrow" w:cs="Courier New"/>
                <w:sz w:val="22"/>
                <w:szCs w:val="22"/>
                <w:lang w:val="en-US"/>
              </w:rPr>
              <w:t>12V/7A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21€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42,00€</w:t>
            </w:r>
          </w:p>
        </w:tc>
      </w:tr>
      <w:tr w:rsidR="007A5BF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both"/>
              <w:rPr>
                <w:rFonts w:ascii="Arial Narrow" w:eastAsia="Times New Roman" w:hAnsi="Arial Narrow" w:cs="Courier New"/>
                <w:sz w:val="22"/>
                <w:szCs w:val="22"/>
              </w:rPr>
            </w:pPr>
            <w:r>
              <w:rPr>
                <w:rFonts w:ascii="Arial Narrow" w:eastAsia="Times New Roman" w:hAnsi="Arial Narrow" w:cs="Courier New"/>
                <w:sz w:val="22"/>
                <w:szCs w:val="22"/>
              </w:rPr>
              <w:t>Εργασία Ηλεκτρολόγου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7A5BF7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5BF7" w:rsidRDefault="0000535B">
            <w:pPr>
              <w:pStyle w:val="TableContents"/>
              <w:jc w:val="center"/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Courier New"/>
                <w:b/>
                <w:bCs/>
                <w:sz w:val="26"/>
                <w:szCs w:val="26"/>
              </w:rPr>
              <w:t>300,00€</w:t>
            </w:r>
          </w:p>
        </w:tc>
      </w:tr>
    </w:tbl>
    <w:p w:rsidR="007A5BF7" w:rsidRDefault="0000535B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Οι παραπάνω τιμές είναι χωρίς ΦΠΑ 24%</w:t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>Μερικό Σύνολο:</w:t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>4.216,00€</w:t>
      </w:r>
    </w:p>
    <w:p w:rsidR="007A5BF7" w:rsidRDefault="0000535B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b/>
          <w:bCs/>
          <w:sz w:val="26"/>
          <w:szCs w:val="26"/>
        </w:rPr>
      </w:pP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 xml:space="preserve">       Φ.Π.Α.24%:</w:t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>1.011,84€</w:t>
      </w:r>
    </w:p>
    <w:p w:rsidR="007A5BF7" w:rsidRDefault="0000535B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b/>
          <w:bCs/>
          <w:sz w:val="26"/>
          <w:szCs w:val="26"/>
        </w:rPr>
      </w:pP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 xml:space="preserve">            Σύνολο:</w:t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>5.2</w:t>
      </w:r>
      <w:r w:rsidR="007D7A91">
        <w:rPr>
          <w:rFonts w:ascii="Arial Narrow" w:eastAsia="Times New Roman" w:hAnsi="Arial Narrow" w:cs="Courier New"/>
          <w:b/>
          <w:bCs/>
          <w:sz w:val="26"/>
          <w:szCs w:val="26"/>
        </w:rPr>
        <w:t>2</w:t>
      </w:r>
      <w:bookmarkStart w:id="0" w:name="_GoBack"/>
      <w:bookmarkEnd w:id="0"/>
      <w:r>
        <w:rPr>
          <w:rFonts w:ascii="Arial Narrow" w:eastAsia="Times New Roman" w:hAnsi="Arial Narrow" w:cs="Courier New"/>
          <w:b/>
          <w:bCs/>
          <w:sz w:val="26"/>
          <w:szCs w:val="26"/>
        </w:rPr>
        <w:t>7,84€</w:t>
      </w:r>
    </w:p>
    <w:p w:rsidR="007A5BF7" w:rsidRDefault="007A5BF7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</w:p>
    <w:p w:rsidR="007A5BF7" w:rsidRDefault="007A5BF7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hAnsi="Arial Narrow" w:cs="Arial Narrow"/>
          <w:color w:val="000000"/>
        </w:rPr>
      </w:pPr>
    </w:p>
    <w:p w:rsidR="007A5BF7" w:rsidRDefault="0000535B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Ο Συντάξας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Ο Διευθυντής Τεχνικών Υπηρεσιών</w:t>
      </w:r>
    </w:p>
    <w:p w:rsidR="007A5BF7" w:rsidRDefault="007A5BF7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</w:p>
    <w:p w:rsidR="007A5BF7" w:rsidRDefault="0000535B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Γεώργιος Κολοβός   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 xml:space="preserve">      Τσαγλιώτης Μιχάλης</w:t>
      </w:r>
      <w:r>
        <w:rPr>
          <w:rFonts w:ascii="Arial Narrow" w:hAnsi="Arial Narrow" w:cs="Arial Narrow"/>
          <w:color w:val="000000"/>
        </w:rPr>
        <w:tab/>
      </w:r>
    </w:p>
    <w:p w:rsidR="007A5BF7" w:rsidRDefault="0000535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Πολιτικός Μηχανικός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 xml:space="preserve">        Αρχιτέκτων Μηχανικός</w:t>
      </w:r>
    </w:p>
    <w:p w:rsidR="007A5BF7" w:rsidRDefault="007A5BF7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hAnsi="Arial Narrow" w:cs="Arial Narrow"/>
          <w:color w:val="000000"/>
        </w:rPr>
      </w:pPr>
    </w:p>
    <w:sectPr w:rsidR="007A5BF7">
      <w:pgSz w:w="11906" w:h="16838"/>
      <w:pgMar w:top="1134" w:right="1421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23" w:rsidRDefault="0000535B">
      <w:r>
        <w:separator/>
      </w:r>
    </w:p>
  </w:endnote>
  <w:endnote w:type="continuationSeparator" w:id="0">
    <w:p w:rsidR="005D2223" w:rsidRDefault="000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23" w:rsidRDefault="0000535B">
      <w:r>
        <w:rPr>
          <w:color w:val="000000"/>
        </w:rPr>
        <w:ptab w:relativeTo="margin" w:alignment="center" w:leader="none"/>
      </w:r>
    </w:p>
  </w:footnote>
  <w:footnote w:type="continuationSeparator" w:id="0">
    <w:p w:rsidR="005D2223" w:rsidRDefault="0000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7"/>
    <w:rsid w:val="0000535B"/>
    <w:rsid w:val="002B1E46"/>
    <w:rsid w:val="005D2223"/>
    <w:rsid w:val="006A1E27"/>
    <w:rsid w:val="007A5BF7"/>
    <w:rsid w:val="007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CDC0"/>
  <w15:docId w15:val="{AB5D1F62-EE91-415A-BAA4-73B4EA7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0535B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0535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dep@marathon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Katerelou Katerina</dc:creator>
  <cp:lastModifiedBy>Alexandri Hrisoula</cp:lastModifiedBy>
  <cp:revision>4</cp:revision>
  <cp:lastPrinted>2018-06-04T14:04:00Z</cp:lastPrinted>
  <dcterms:created xsi:type="dcterms:W3CDTF">2018-06-11T09:10:00Z</dcterms:created>
  <dcterms:modified xsi:type="dcterms:W3CDTF">2018-06-11T09:17:00Z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