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7F" w:rsidRPr="00F46F2B" w:rsidRDefault="00A1577F" w:rsidP="00A1577F">
      <w:pPr>
        <w:jc w:val="center"/>
        <w:rPr>
          <w:rFonts w:cs="Arial"/>
          <w:szCs w:val="22"/>
        </w:rPr>
      </w:pPr>
      <w:r w:rsidRPr="00F46F2B">
        <w:rPr>
          <w:rFonts w:cs="Arial"/>
          <w:noProof/>
          <w:szCs w:val="22"/>
          <w:lang w:val="el-GR" w:eastAsia="el-GR"/>
        </w:rPr>
        <w:drawing>
          <wp:inline distT="0" distB="0" distL="0" distR="0" wp14:anchorId="47624479" wp14:editId="1FE9C29B">
            <wp:extent cx="2038350" cy="923925"/>
            <wp:effectExtent l="0" t="0" r="0" b="9525"/>
            <wp:docPr id="11" name="Εικόνα 11" descr="C:\Users\Athlitiko Parko\Downloads\kedma maratho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Athlitiko Parko\Downloads\kedma marathon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inline>
        </w:drawing>
      </w:r>
    </w:p>
    <w:p w:rsidR="00A1577F" w:rsidRPr="0024052E" w:rsidRDefault="00A1577F" w:rsidP="0024052E">
      <w:pPr>
        <w:spacing w:line="240" w:lineRule="auto"/>
        <w:jc w:val="center"/>
        <w:rPr>
          <w:rFonts w:cs="Arial"/>
          <w:b/>
          <w:sz w:val="20"/>
          <w:szCs w:val="20"/>
          <w:lang w:val="el-GR"/>
        </w:rPr>
      </w:pPr>
      <w:r w:rsidRPr="0024052E">
        <w:rPr>
          <w:rFonts w:cs="Arial"/>
          <w:b/>
          <w:sz w:val="20"/>
          <w:szCs w:val="20"/>
          <w:lang w:val="el-GR"/>
        </w:rPr>
        <w:t>ΚΟΙΝΩΦΕΛΗΣ ΕΠΙΧΕΙΡΗΣΗ ΔΗΜΟΥ ΜΑΡΑΘΩΝΟΣ</w:t>
      </w:r>
    </w:p>
    <w:p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 xml:space="preserve"> ΟΙΝΟΗΣ 6, ΜΑΡΑΘΩΝΑΣ Τ.Κ. 19007 </w:t>
      </w:r>
    </w:p>
    <w:p w:rsidR="000D22AE" w:rsidRPr="0024052E" w:rsidRDefault="00A1577F" w:rsidP="0024052E">
      <w:pPr>
        <w:spacing w:line="240" w:lineRule="auto"/>
        <w:jc w:val="center"/>
        <w:rPr>
          <w:rFonts w:cs="Arial"/>
          <w:sz w:val="20"/>
          <w:szCs w:val="20"/>
          <w:lang w:val="el-GR"/>
        </w:rPr>
      </w:pPr>
      <w:r w:rsidRPr="0024052E">
        <w:rPr>
          <w:rFonts w:cs="Arial"/>
          <w:sz w:val="20"/>
          <w:szCs w:val="20"/>
          <w:lang w:val="el-GR"/>
        </w:rPr>
        <w:t xml:space="preserve">ΥΠΟΚΑΤΑΣΤΗΜΑ: ΠΟΛΙΤΙΣΤΙΚΟ ΚΑΙ ΑΘΛΗΤΙΚΟ ΠΑΡΚΟ ΝΕΑΣ ΜΑΚΡΗΣ </w:t>
      </w:r>
    </w:p>
    <w:p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«Α. ΠΑΠΑΝΔΡΕΟΥ»</w:t>
      </w:r>
    </w:p>
    <w:p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Λ. ΜΑΡΑΘΩΝΟΣ 196 ΝΕΑ ΜΑΚΡΗ Τ.Κ. 19005</w:t>
      </w:r>
    </w:p>
    <w:p w:rsidR="00A1577F" w:rsidRPr="0024052E" w:rsidRDefault="00A1577F" w:rsidP="0024052E">
      <w:pPr>
        <w:spacing w:line="240" w:lineRule="auto"/>
        <w:jc w:val="center"/>
        <w:rPr>
          <w:rFonts w:cs="Arial"/>
          <w:sz w:val="20"/>
          <w:szCs w:val="20"/>
          <w:lang w:val="el-GR"/>
        </w:rPr>
      </w:pPr>
      <w:proofErr w:type="spellStart"/>
      <w:r w:rsidRPr="0024052E">
        <w:rPr>
          <w:rFonts w:cs="Arial"/>
          <w:sz w:val="20"/>
          <w:szCs w:val="20"/>
          <w:lang w:val="el-GR"/>
        </w:rPr>
        <w:t>Τηλ</w:t>
      </w:r>
      <w:proofErr w:type="spellEnd"/>
      <w:r w:rsidRPr="0024052E">
        <w:rPr>
          <w:rFonts w:cs="Arial"/>
          <w:sz w:val="20"/>
          <w:szCs w:val="20"/>
          <w:lang w:val="el-GR"/>
        </w:rPr>
        <w:t xml:space="preserve">: 22940 69800 </w:t>
      </w:r>
      <w:r w:rsidRPr="0024052E">
        <w:rPr>
          <w:rFonts w:cs="Arial"/>
          <w:sz w:val="20"/>
          <w:szCs w:val="20"/>
          <w:lang w:val="en-US"/>
        </w:rPr>
        <w:t>email</w:t>
      </w:r>
      <w:r w:rsidRPr="0024052E">
        <w:rPr>
          <w:rFonts w:cs="Arial"/>
          <w:sz w:val="20"/>
          <w:szCs w:val="20"/>
          <w:lang w:val="el-GR"/>
        </w:rPr>
        <w:t xml:space="preserve">: </w:t>
      </w:r>
      <w:hyperlink r:id="rId8" w:history="1">
        <w:r w:rsidRPr="0024052E">
          <w:rPr>
            <w:rStyle w:val="-"/>
            <w:rFonts w:cs="Arial"/>
            <w:sz w:val="20"/>
            <w:szCs w:val="20"/>
            <w:lang w:val="en-US"/>
          </w:rPr>
          <w:t>kedma</w:t>
        </w:r>
        <w:r w:rsidRPr="0024052E">
          <w:rPr>
            <w:rStyle w:val="-"/>
            <w:rFonts w:cs="Arial"/>
            <w:sz w:val="20"/>
            <w:szCs w:val="20"/>
            <w:lang w:val="el-GR"/>
          </w:rPr>
          <w:t>@</w:t>
        </w:r>
        <w:r w:rsidRPr="0024052E">
          <w:rPr>
            <w:rStyle w:val="-"/>
            <w:rFonts w:cs="Arial"/>
            <w:sz w:val="20"/>
            <w:szCs w:val="20"/>
            <w:lang w:val="en-US"/>
          </w:rPr>
          <w:t>marathon</w:t>
        </w:r>
        <w:r w:rsidRPr="0024052E">
          <w:rPr>
            <w:rStyle w:val="-"/>
            <w:rFonts w:cs="Arial"/>
            <w:sz w:val="20"/>
            <w:szCs w:val="20"/>
            <w:lang w:val="el-GR"/>
          </w:rPr>
          <w:t>.</w:t>
        </w:r>
        <w:r w:rsidRPr="0024052E">
          <w:rPr>
            <w:rStyle w:val="-"/>
            <w:rFonts w:cs="Arial"/>
            <w:sz w:val="20"/>
            <w:szCs w:val="20"/>
            <w:lang w:val="en-US"/>
          </w:rPr>
          <w:t>gr</w:t>
        </w:r>
      </w:hyperlink>
    </w:p>
    <w:p w:rsidR="00A1577F" w:rsidRPr="0024052E" w:rsidRDefault="00A1577F" w:rsidP="00A1577F">
      <w:pPr>
        <w:jc w:val="center"/>
        <w:rPr>
          <w:rFonts w:cs="Arial"/>
          <w:szCs w:val="22"/>
          <w:lang w:val="el-GR"/>
        </w:rPr>
      </w:pPr>
      <w:r w:rsidRPr="00F46F2B">
        <w:rPr>
          <w:rFonts w:cs="Arial"/>
          <w:noProof/>
          <w:szCs w:val="22"/>
          <w:lang w:val="el-GR" w:eastAsia="el-GR"/>
        </w:rPr>
        <mc:AlternateContent>
          <mc:Choice Requires="wps">
            <w:drawing>
              <wp:anchor distT="4294967295" distB="4294967295" distL="114300" distR="114300" simplePos="0" relativeHeight="251659264" behindDoc="0" locked="0" layoutInCell="1" allowOverlap="1" wp14:anchorId="65DB7652" wp14:editId="2F57029A">
                <wp:simplePos x="0" y="0"/>
                <wp:positionH relativeFrom="column">
                  <wp:posOffset>313690</wp:posOffset>
                </wp:positionH>
                <wp:positionV relativeFrom="paragraph">
                  <wp:posOffset>90804</wp:posOffset>
                </wp:positionV>
                <wp:extent cx="5524500" cy="0"/>
                <wp:effectExtent l="0" t="0" r="19050" b="19050"/>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12" o:spid="_x0000_s1026" type="#_x0000_t32" style="position:absolute;margin-left:24.7pt;margin-top:7.15pt;width: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"/>
            </w:pict>
          </mc:Fallback>
        </mc:AlternateContent>
      </w:r>
    </w:p>
    <w:p w:rsidR="00A1577F" w:rsidRPr="0024052E" w:rsidRDefault="00A1577F" w:rsidP="00A1577F">
      <w:pPr>
        <w:jc w:val="center"/>
        <w:rPr>
          <w:rFonts w:cs="Arial"/>
          <w:b/>
          <w:szCs w:val="22"/>
          <w:lang w:val="el-GR"/>
        </w:rPr>
      </w:pPr>
    </w:p>
    <w:p w:rsidR="00A1577F" w:rsidRPr="0024052E"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ΑΡΙΘΜΟΣ ΜΕΛΕΤΗΣ 1/2021</w:t>
      </w:r>
    </w:p>
    <w:p w:rsidR="00A1577F" w:rsidRPr="00F46F2B" w:rsidRDefault="00A1577F" w:rsidP="00A1577F">
      <w:pPr>
        <w:ind w:left="1440" w:firstLine="720"/>
        <w:rPr>
          <w:rFonts w:cs="Arial"/>
          <w:b/>
          <w:szCs w:val="22"/>
          <w:lang w:val="el-GR"/>
        </w:rPr>
      </w:pPr>
    </w:p>
    <w:p w:rsidR="00A1577F" w:rsidRPr="00F46F2B" w:rsidRDefault="00A1577F" w:rsidP="00A1577F">
      <w:pPr>
        <w:rPr>
          <w:rFonts w:cs="Arial"/>
          <w:b/>
          <w:szCs w:val="22"/>
          <w:u w:val="single"/>
          <w:lang w:val="el-GR"/>
        </w:rPr>
      </w:pPr>
      <w:r w:rsidRPr="00F46F2B">
        <w:rPr>
          <w:rFonts w:cs="Arial"/>
          <w:b/>
          <w:szCs w:val="22"/>
          <w:lang w:val="el-GR"/>
        </w:rPr>
        <w:t xml:space="preserve">ΜΕΛΕΤΗ :  </w:t>
      </w:r>
      <w:r w:rsidRPr="00F46F2B">
        <w:rPr>
          <w:rFonts w:cs="Arial"/>
          <w:b/>
          <w:i/>
          <w:szCs w:val="22"/>
          <w:lang w:val="el-GR"/>
        </w:rPr>
        <w:t xml:space="preserve">Αντικατάσταση και προμήθεια </w:t>
      </w:r>
      <w:proofErr w:type="spellStart"/>
      <w:r w:rsidRPr="00F46F2B">
        <w:rPr>
          <w:rFonts w:cs="Arial"/>
          <w:b/>
          <w:i/>
          <w:szCs w:val="22"/>
          <w:lang w:val="el-GR"/>
        </w:rPr>
        <w:t>χαλαζιακής</w:t>
      </w:r>
      <w:proofErr w:type="spellEnd"/>
      <w:r w:rsidRPr="00F46F2B">
        <w:rPr>
          <w:rFonts w:cs="Arial"/>
          <w:b/>
          <w:i/>
          <w:szCs w:val="22"/>
          <w:lang w:val="el-GR"/>
        </w:rPr>
        <w:t xml:space="preserve"> άμμου μετά συντήρησης, επισκευής και καθαρισμού των </w:t>
      </w:r>
      <w:proofErr w:type="spellStart"/>
      <w:r w:rsidRPr="00F46F2B">
        <w:rPr>
          <w:rFonts w:cs="Arial"/>
          <w:b/>
          <w:i/>
          <w:szCs w:val="22"/>
          <w:lang w:val="el-GR"/>
        </w:rPr>
        <w:t>αμμοφίλτρων</w:t>
      </w:r>
      <w:proofErr w:type="spellEnd"/>
      <w:r w:rsidRPr="00F46F2B">
        <w:rPr>
          <w:rFonts w:cs="Arial"/>
          <w:b/>
          <w:i/>
          <w:szCs w:val="22"/>
          <w:lang w:val="el-GR"/>
        </w:rPr>
        <w:t xml:space="preserve"> του μηχανοστασίου του κολυμβητηρίου στο Πολιτιστικό και Αθλητικό Πάρκο Νέας </w:t>
      </w:r>
      <w:proofErr w:type="spellStart"/>
      <w:r w:rsidRPr="00F46F2B">
        <w:rPr>
          <w:rFonts w:cs="Arial"/>
          <w:b/>
          <w:i/>
          <w:szCs w:val="22"/>
          <w:lang w:val="el-GR"/>
        </w:rPr>
        <w:t>Μάκρης</w:t>
      </w:r>
      <w:proofErr w:type="spellEnd"/>
      <w:r w:rsidRPr="00F46F2B">
        <w:rPr>
          <w:rFonts w:cs="Arial"/>
          <w:b/>
          <w:i/>
          <w:szCs w:val="22"/>
          <w:lang w:val="el-GR"/>
        </w:rPr>
        <w:t>.</w:t>
      </w:r>
    </w:p>
    <w:p w:rsidR="00A1577F" w:rsidRPr="00F46F2B" w:rsidRDefault="00A1577F" w:rsidP="00A1577F">
      <w:pPr>
        <w:rPr>
          <w:rFonts w:cs="Arial"/>
          <w:b/>
          <w:szCs w:val="22"/>
          <w:lang w:val="el-GR"/>
        </w:rPr>
      </w:pPr>
    </w:p>
    <w:p w:rsidR="00A1577F" w:rsidRPr="00F46F2B" w:rsidRDefault="00A1577F" w:rsidP="00A1577F">
      <w:pPr>
        <w:ind w:left="1440" w:firstLine="720"/>
        <w:rPr>
          <w:rFonts w:cs="Arial"/>
          <w:b/>
          <w:szCs w:val="22"/>
          <w:lang w:val="el-GR"/>
        </w:rPr>
      </w:pPr>
    </w:p>
    <w:p w:rsidR="00A1577F" w:rsidRPr="00F46F2B" w:rsidRDefault="00A1577F" w:rsidP="00A1577F">
      <w:pPr>
        <w:ind w:left="1440" w:firstLine="720"/>
        <w:rPr>
          <w:rFonts w:cs="Arial"/>
          <w:b/>
          <w:szCs w:val="22"/>
          <w:lang w:val="el-GR"/>
        </w:rPr>
      </w:pPr>
    </w:p>
    <w:p w:rsidR="00A1577F" w:rsidRPr="00F46F2B" w:rsidRDefault="00A1577F" w:rsidP="00A1577F">
      <w:pPr>
        <w:ind w:left="1440" w:firstLine="720"/>
        <w:rPr>
          <w:rFonts w:cs="Arial"/>
          <w:b/>
          <w:szCs w:val="22"/>
          <w:lang w:val="el-GR"/>
        </w:rPr>
      </w:pPr>
    </w:p>
    <w:p w:rsidR="00A1577F" w:rsidRPr="00F46F2B" w:rsidRDefault="00A1577F" w:rsidP="00A1577F">
      <w:pPr>
        <w:ind w:left="1440" w:firstLine="720"/>
        <w:rPr>
          <w:rFonts w:cs="Arial"/>
          <w:b/>
          <w:szCs w:val="22"/>
          <w:lang w:val="el-GR"/>
        </w:rPr>
      </w:pPr>
      <w:r w:rsidRPr="00F46F2B">
        <w:rPr>
          <w:rFonts w:cs="Arial"/>
          <w:b/>
          <w:szCs w:val="22"/>
          <w:lang w:val="el-GR"/>
        </w:rPr>
        <w:t xml:space="preserve">ΠΡΟΫΠΟΛΟΓΙΣΜΟΣ ΔΑΠΑΝΗΣ……….14.500,00 </w:t>
      </w:r>
      <w:r w:rsidR="005519DE">
        <w:rPr>
          <w:rFonts w:cs="Arial"/>
          <w:b/>
          <w:szCs w:val="22"/>
          <w:lang w:val="el-GR"/>
        </w:rPr>
        <w:t xml:space="preserve"> </w:t>
      </w:r>
      <w:r w:rsidRPr="00F46F2B">
        <w:rPr>
          <w:rFonts w:cs="Arial"/>
          <w:b/>
          <w:szCs w:val="22"/>
          <w:lang w:val="el-GR"/>
        </w:rPr>
        <w:t>€</w:t>
      </w:r>
    </w:p>
    <w:p w:rsidR="00A1577F" w:rsidRPr="00F46F2B" w:rsidRDefault="00A1577F" w:rsidP="00A1577F">
      <w:pPr>
        <w:ind w:left="1440" w:firstLine="720"/>
        <w:rPr>
          <w:rFonts w:cs="Arial"/>
          <w:b/>
          <w:szCs w:val="22"/>
          <w:lang w:val="el-GR"/>
        </w:rPr>
      </w:pPr>
      <w:r w:rsidRPr="00F46F2B">
        <w:rPr>
          <w:rFonts w:cs="Arial"/>
          <w:b/>
          <w:szCs w:val="22"/>
          <w:lang w:val="el-GR"/>
        </w:rPr>
        <w:t>Φ.Π.Α. 24%...................................</w:t>
      </w:r>
      <w:r w:rsidR="005519DE">
        <w:rPr>
          <w:rFonts w:cs="Arial"/>
          <w:b/>
          <w:szCs w:val="22"/>
          <w:lang w:val="el-GR"/>
        </w:rPr>
        <w:t>.........</w:t>
      </w:r>
      <w:r w:rsidRPr="00F46F2B">
        <w:rPr>
          <w:rFonts w:cs="Arial"/>
          <w:b/>
          <w:szCs w:val="22"/>
          <w:lang w:val="el-GR"/>
        </w:rPr>
        <w:t>......3.480,00 €</w:t>
      </w:r>
      <w:r w:rsidRPr="00F46F2B">
        <w:rPr>
          <w:rFonts w:cs="Arial"/>
          <w:b/>
          <w:szCs w:val="22"/>
          <w:lang w:val="el-GR"/>
        </w:rPr>
        <w:tab/>
      </w:r>
      <w:r w:rsidRPr="00F46F2B">
        <w:rPr>
          <w:rFonts w:cs="Arial"/>
          <w:b/>
          <w:szCs w:val="22"/>
          <w:lang w:val="el-GR"/>
        </w:rPr>
        <w:tab/>
        <w:t xml:space="preserve">ΣΥΝΟΛΟ……………………………………17.980,00 </w:t>
      </w:r>
      <w:r w:rsidR="005519DE">
        <w:rPr>
          <w:rFonts w:cs="Arial"/>
          <w:b/>
          <w:szCs w:val="22"/>
          <w:lang w:val="el-GR"/>
        </w:rPr>
        <w:t xml:space="preserve"> </w:t>
      </w:r>
      <w:r w:rsidRPr="00F46F2B">
        <w:rPr>
          <w:rFonts w:cs="Arial"/>
          <w:b/>
          <w:szCs w:val="22"/>
          <w:lang w:val="el-GR"/>
        </w:rPr>
        <w:t>€</w:t>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 xml:space="preserve">             </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D75546">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A1577F" w:rsidRPr="00F46F2B" w:rsidRDefault="00A1577F" w:rsidP="00A1577F">
      <w:pPr>
        <w:ind w:left="144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r w:rsidRPr="00F46F2B">
        <w:rPr>
          <w:rFonts w:cs="Arial"/>
          <w:b/>
          <w:szCs w:val="22"/>
          <w:lang w:val="el-GR"/>
        </w:rPr>
        <w:tab/>
      </w: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ind w:left="3600" w:firstLine="720"/>
        <w:rPr>
          <w:rFonts w:cs="Arial"/>
          <w:b/>
          <w:szCs w:val="22"/>
          <w:lang w:val="el-GR"/>
        </w:rPr>
      </w:pPr>
    </w:p>
    <w:p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D75546">
        <w:rPr>
          <w:rFonts w:cs="Arial"/>
          <w:b/>
          <w:szCs w:val="22"/>
          <w:lang w:val="el-GR"/>
        </w:rPr>
        <w:tab/>
      </w:r>
      <w:r w:rsidRPr="00F46F2B">
        <w:rPr>
          <w:rFonts w:cs="Arial"/>
          <w:b/>
          <w:szCs w:val="22"/>
          <w:lang w:val="el-GR"/>
        </w:rPr>
        <w:t xml:space="preserve">επισκευής και καθαρισμού των </w:t>
      </w:r>
    </w:p>
    <w:p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D75546">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D75546">
        <w:rPr>
          <w:rFonts w:cs="Arial"/>
          <w:b/>
          <w:szCs w:val="22"/>
          <w:lang w:val="el-GR"/>
        </w:rPr>
        <w:tab/>
      </w:r>
      <w:r w:rsidRPr="00F46F2B">
        <w:rPr>
          <w:rFonts w:cs="Arial"/>
          <w:b/>
          <w:szCs w:val="22"/>
          <w:lang w:val="el-GR"/>
        </w:rPr>
        <w:t>του κολυμβητηρίου στο</w:t>
      </w:r>
    </w:p>
    <w:p w:rsidR="00A1577F" w:rsidRPr="00F46F2B" w:rsidRDefault="00A1577F" w:rsidP="00A1577F">
      <w:pPr>
        <w:rPr>
          <w:rFonts w:cs="Arial"/>
          <w:b/>
          <w:szCs w:val="22"/>
          <w:lang w:val="el-GR"/>
        </w:rPr>
      </w:pPr>
      <w:r w:rsidRPr="00F46F2B">
        <w:rPr>
          <w:rFonts w:cs="Arial"/>
          <w:b/>
          <w:szCs w:val="22"/>
          <w:lang w:val="el-GR"/>
        </w:rPr>
        <w:t xml:space="preserve">ΥΠΗΡΕΣΙΩΝ                                        </w:t>
      </w:r>
      <w:r w:rsidR="00D75546">
        <w:rPr>
          <w:rFonts w:cs="Arial"/>
          <w:b/>
          <w:szCs w:val="22"/>
          <w:lang w:val="el-GR"/>
        </w:rPr>
        <w:tab/>
      </w:r>
      <w:r w:rsidRPr="00F46F2B">
        <w:rPr>
          <w:rFonts w:cs="Arial"/>
          <w:b/>
          <w:szCs w:val="22"/>
          <w:lang w:val="el-GR"/>
        </w:rPr>
        <w:t xml:space="preserve">Πολιτιστικό και Αθλητικό Πάρκο </w:t>
      </w:r>
    </w:p>
    <w:p w:rsidR="00A1577F" w:rsidRPr="00F46F2B" w:rsidRDefault="00A1577F" w:rsidP="00A1577F">
      <w:pPr>
        <w:rPr>
          <w:rFonts w:cs="Arial"/>
          <w:b/>
          <w:szCs w:val="22"/>
          <w:u w:val="single"/>
          <w:lang w:val="el-GR"/>
        </w:rPr>
      </w:pPr>
      <w:r w:rsidRPr="00F46F2B">
        <w:rPr>
          <w:rFonts w:cs="Arial"/>
          <w:b/>
          <w:szCs w:val="22"/>
          <w:lang w:val="el-GR"/>
        </w:rPr>
        <w:t xml:space="preserve">                                                           </w:t>
      </w:r>
      <w:r w:rsidR="00D75546">
        <w:rPr>
          <w:rFonts w:cs="Arial"/>
          <w:b/>
          <w:szCs w:val="22"/>
          <w:lang w:val="el-GR"/>
        </w:rPr>
        <w:tab/>
      </w:r>
      <w:r w:rsidRPr="00F46F2B">
        <w:rPr>
          <w:rFonts w:cs="Arial"/>
          <w:b/>
          <w:szCs w:val="22"/>
          <w:lang w:val="el-GR"/>
        </w:rPr>
        <w:t xml:space="preserve">Νέας </w:t>
      </w:r>
      <w:proofErr w:type="spellStart"/>
      <w:r w:rsidRPr="00F46F2B">
        <w:rPr>
          <w:rFonts w:cs="Arial"/>
          <w:b/>
          <w:szCs w:val="22"/>
          <w:lang w:val="el-GR"/>
        </w:rPr>
        <w:t>Μάκρης</w:t>
      </w:r>
      <w:proofErr w:type="spellEnd"/>
      <w:r w:rsidRPr="00F46F2B">
        <w:rPr>
          <w:rFonts w:cs="Arial"/>
          <w:b/>
          <w:szCs w:val="22"/>
          <w:lang w:val="el-GR"/>
        </w:rPr>
        <w:t>.</w:t>
      </w:r>
    </w:p>
    <w:p w:rsidR="00A1577F" w:rsidRPr="00F46F2B" w:rsidRDefault="00A1577F" w:rsidP="00A1577F">
      <w:pPr>
        <w:rPr>
          <w:rFonts w:cs="Arial"/>
          <w:b/>
          <w:szCs w:val="22"/>
          <w:lang w:val="el-GR"/>
        </w:rPr>
      </w:pPr>
      <w:r w:rsidRPr="00F46F2B">
        <w:rPr>
          <w:rFonts w:cs="Arial"/>
          <w:b/>
          <w:i/>
          <w:szCs w:val="22"/>
          <w:lang w:val="el-GR"/>
        </w:rPr>
        <w:t xml:space="preserve"> </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r w:rsidRPr="00F46F2B">
        <w:rPr>
          <w:rFonts w:cs="Arial"/>
          <w:szCs w:val="22"/>
          <w:lang w:val="el-GR"/>
        </w:rPr>
        <w:t xml:space="preserve">Η παρούσα μελέτη αφορά στην αντικατάσταση και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 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του κολυμβητηρίου στο Πολιτιστικό και Αθλητικό Πάρκο Νέας </w:t>
      </w:r>
      <w:proofErr w:type="spellStart"/>
      <w:r w:rsidRPr="00F46F2B">
        <w:rPr>
          <w:rFonts w:cs="Arial"/>
          <w:szCs w:val="22"/>
          <w:lang w:val="el-GR"/>
        </w:rPr>
        <w:t>Μάκρης</w:t>
      </w:r>
      <w:proofErr w:type="spellEnd"/>
      <w:r w:rsidRPr="00F46F2B">
        <w:rPr>
          <w:rFonts w:cs="Arial"/>
          <w:szCs w:val="22"/>
          <w:lang w:val="el-GR"/>
        </w:rPr>
        <w:t xml:space="preserve"> για το οικονομικό έτος 2021, με εκτιμώμενο ποσό δαπάνης </w:t>
      </w:r>
      <w:r w:rsidRPr="00F46F2B">
        <w:rPr>
          <w:rFonts w:cs="Arial"/>
          <w:b/>
          <w:szCs w:val="22"/>
          <w:lang w:val="el-GR"/>
        </w:rPr>
        <w:t>17.980,00</w:t>
      </w:r>
      <w:r w:rsidRPr="00F46F2B">
        <w:rPr>
          <w:rFonts w:cs="Arial"/>
          <w:szCs w:val="22"/>
          <w:lang w:val="el-GR"/>
        </w:rPr>
        <w:t xml:space="preserve"> €, συμπεριλαμβανομένου ΦΠΑ 24% και θα γίνει με την διαδικασία </w:t>
      </w:r>
      <w:r w:rsidR="00DB7759" w:rsidRPr="00F46F2B">
        <w:rPr>
          <w:rFonts w:cs="Arial"/>
          <w:szCs w:val="22"/>
          <w:lang w:val="el-GR"/>
        </w:rPr>
        <w:t>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 </w:t>
      </w:r>
    </w:p>
    <w:p w:rsidR="00A1577F" w:rsidRPr="00F46F2B" w:rsidRDefault="00A1577F" w:rsidP="00A1577F">
      <w:pPr>
        <w:rPr>
          <w:rFonts w:cs="Arial"/>
          <w:szCs w:val="22"/>
          <w:lang w:val="el-GR"/>
        </w:rPr>
      </w:pPr>
    </w:p>
    <w:p w:rsidR="00A1577F" w:rsidRPr="00F46F2B" w:rsidRDefault="00A1577F" w:rsidP="00A1577F">
      <w:pPr>
        <w:rPr>
          <w:rFonts w:cs="Arial"/>
          <w:b/>
          <w:szCs w:val="22"/>
          <w:lang w:val="el-GR"/>
        </w:rPr>
      </w:pPr>
      <w:r w:rsidRPr="00F46F2B">
        <w:rPr>
          <w:rFonts w:cs="Arial"/>
          <w:b/>
          <w:szCs w:val="22"/>
          <w:lang w:val="el-GR"/>
        </w:rPr>
        <w:t>ΣΥΝΟΛΙΚΟΣ ΠΡΟΫΠΟΛΟΓΙΣΜΟΣ: 17.980,00 €  - Κ.Α. 62.07.002</w:t>
      </w:r>
    </w:p>
    <w:p w:rsidR="00A1577F" w:rsidRPr="00F46F2B" w:rsidRDefault="00A1577F" w:rsidP="00A1577F">
      <w:pPr>
        <w:rPr>
          <w:rFonts w:cs="Arial"/>
          <w:b/>
          <w:szCs w:val="22"/>
          <w:lang w:val="el-GR"/>
        </w:rPr>
      </w:pPr>
      <w:r w:rsidRPr="00F46F2B">
        <w:rPr>
          <w:rFonts w:cs="Arial"/>
          <w:szCs w:val="22"/>
          <w:lang w:val="el-GR"/>
        </w:rPr>
        <w:t xml:space="preserve">• </w:t>
      </w:r>
      <w:r w:rsidRPr="00F46F2B">
        <w:rPr>
          <w:rFonts w:cs="Arial"/>
          <w:b/>
          <w:szCs w:val="22"/>
          <w:lang w:val="el-GR"/>
        </w:rPr>
        <w:t xml:space="preserve">ΚΑΘΑΡΗ ΑΞΙΑ: 14.500,00€ </w:t>
      </w:r>
    </w:p>
    <w:p w:rsidR="00A1577F" w:rsidRPr="00F46F2B" w:rsidRDefault="00A1577F" w:rsidP="00A1577F">
      <w:pPr>
        <w:rPr>
          <w:rFonts w:cs="Arial"/>
          <w:b/>
          <w:szCs w:val="22"/>
          <w:lang w:val="el-GR"/>
        </w:rPr>
      </w:pPr>
      <w:r w:rsidRPr="00F46F2B">
        <w:rPr>
          <w:rFonts w:cs="Arial"/>
          <w:b/>
          <w:szCs w:val="22"/>
          <w:lang w:val="el-GR"/>
        </w:rPr>
        <w:t>• ΦΠΑ 24%: 3.480,00€</w:t>
      </w:r>
    </w:p>
    <w:p w:rsidR="00A1577F" w:rsidRPr="00F46F2B" w:rsidRDefault="00A1577F" w:rsidP="00A1577F">
      <w:pPr>
        <w:rPr>
          <w:rFonts w:cs="Arial"/>
          <w:b/>
          <w:szCs w:val="22"/>
          <w:lang w:val="el-GR"/>
        </w:rPr>
      </w:pPr>
      <w:r w:rsidRPr="00F46F2B">
        <w:rPr>
          <w:rFonts w:cs="Arial"/>
          <w:b/>
          <w:szCs w:val="22"/>
          <w:lang w:val="el-GR"/>
        </w:rPr>
        <w:t xml:space="preserve"> • ΠΡΟΫΠΟΛΟΓΙΣΜΟΣ: 17.980,00€ </w:t>
      </w: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r w:rsidRPr="00F46F2B">
        <w:rPr>
          <w:rFonts w:cs="Arial"/>
          <w:szCs w:val="22"/>
          <w:lang w:val="el-GR"/>
        </w:rPr>
        <w:t xml:space="preserve">Και αναλύεται ως κατωτέρω: </w:t>
      </w:r>
    </w:p>
    <w:p w:rsidR="00A1577F" w:rsidRPr="00F46F2B" w:rsidRDefault="00A1577F" w:rsidP="00A1577F">
      <w:pPr>
        <w:rPr>
          <w:rFonts w:cs="Arial"/>
          <w:b/>
          <w:szCs w:val="22"/>
          <w:u w:val="single"/>
          <w:lang w:val="el-GR"/>
        </w:rPr>
      </w:pPr>
      <w:r w:rsidRPr="00F46F2B">
        <w:rPr>
          <w:rFonts w:cs="Arial"/>
          <w:b/>
          <w:szCs w:val="22"/>
          <w:u w:val="single"/>
          <w:lang w:val="el-GR"/>
        </w:rPr>
        <w:t xml:space="preserve">ΠΕΡΙΕΧΟΜΕΝΑ </w:t>
      </w:r>
    </w:p>
    <w:p w:rsidR="00A1577F" w:rsidRPr="00F46F2B" w:rsidRDefault="00A1577F" w:rsidP="00A1577F">
      <w:pPr>
        <w:rPr>
          <w:rFonts w:cs="Arial"/>
          <w:szCs w:val="22"/>
          <w:lang w:val="el-GR"/>
        </w:rPr>
      </w:pPr>
      <w:r w:rsidRPr="00F46F2B">
        <w:rPr>
          <w:rFonts w:cs="Arial"/>
          <w:szCs w:val="22"/>
          <w:lang w:val="el-GR"/>
        </w:rPr>
        <w:t xml:space="preserve">1. Τεχνική Έκθεση Δαπάνης </w:t>
      </w:r>
    </w:p>
    <w:p w:rsidR="00A1577F" w:rsidRPr="00F46F2B" w:rsidRDefault="00A1577F" w:rsidP="00A1577F">
      <w:pPr>
        <w:rPr>
          <w:rFonts w:cs="Arial"/>
          <w:szCs w:val="22"/>
          <w:lang w:val="el-GR"/>
        </w:rPr>
      </w:pPr>
      <w:r w:rsidRPr="00F46F2B">
        <w:rPr>
          <w:rFonts w:cs="Arial"/>
          <w:szCs w:val="22"/>
          <w:lang w:val="el-GR"/>
        </w:rPr>
        <w:t xml:space="preserve">2. Τεχνικές Προδιαγραφές </w:t>
      </w:r>
    </w:p>
    <w:p w:rsidR="00A1577F" w:rsidRPr="00F46F2B" w:rsidRDefault="00A1577F" w:rsidP="00A1577F">
      <w:pPr>
        <w:rPr>
          <w:rFonts w:cs="Arial"/>
          <w:szCs w:val="22"/>
          <w:lang w:val="el-GR"/>
        </w:rPr>
      </w:pPr>
      <w:r w:rsidRPr="00F46F2B">
        <w:rPr>
          <w:rFonts w:cs="Arial"/>
          <w:szCs w:val="22"/>
          <w:lang w:val="el-GR"/>
        </w:rPr>
        <w:t xml:space="preserve">3. Ενδεικτικός Προϋπολογισμός </w:t>
      </w:r>
    </w:p>
    <w:p w:rsidR="00A1577F" w:rsidRPr="00F46F2B" w:rsidRDefault="00A1577F" w:rsidP="00A1577F">
      <w:pPr>
        <w:rPr>
          <w:rFonts w:cs="Arial"/>
          <w:szCs w:val="22"/>
          <w:lang w:val="el-GR"/>
        </w:rPr>
      </w:pPr>
      <w:r w:rsidRPr="00F46F2B">
        <w:rPr>
          <w:rFonts w:cs="Arial"/>
          <w:szCs w:val="22"/>
          <w:lang w:val="el-GR"/>
        </w:rPr>
        <w:t xml:space="preserve">4. Συγγραφή Υποχρεώσεων </w:t>
      </w:r>
    </w:p>
    <w:p w:rsidR="00A1577F" w:rsidRPr="00F46F2B" w:rsidRDefault="00A1577F" w:rsidP="00A1577F">
      <w:pPr>
        <w:jc w:val="center"/>
        <w:rPr>
          <w:rFonts w:cs="Arial"/>
          <w:b/>
          <w:szCs w:val="22"/>
          <w:lang w:val="el-GR"/>
        </w:rPr>
      </w:pP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D75546">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E918DF">
        <w:rPr>
          <w:rFonts w:cs="Arial"/>
          <w:b/>
          <w:szCs w:val="22"/>
          <w:lang w:val="el-GR"/>
        </w:rPr>
        <w:tab/>
      </w:r>
      <w:r w:rsidRPr="00F46F2B">
        <w:rPr>
          <w:rFonts w:cs="Arial"/>
          <w:b/>
          <w:szCs w:val="22"/>
          <w:lang w:val="el-GR"/>
        </w:rPr>
        <w:t xml:space="preserve">επισκευής και καθαρισμού των </w:t>
      </w:r>
    </w:p>
    <w:p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E918DF">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E918DF">
        <w:rPr>
          <w:rFonts w:cs="Arial"/>
          <w:b/>
          <w:szCs w:val="22"/>
          <w:lang w:val="el-GR"/>
        </w:rPr>
        <w:tab/>
      </w:r>
      <w:r w:rsidRPr="00F46F2B">
        <w:rPr>
          <w:rFonts w:cs="Arial"/>
          <w:b/>
          <w:szCs w:val="22"/>
          <w:lang w:val="el-GR"/>
        </w:rPr>
        <w:t>του κολυμβητηρίου στο</w:t>
      </w:r>
    </w:p>
    <w:p w:rsidR="00A1577F" w:rsidRPr="00F46F2B" w:rsidRDefault="00A1577F" w:rsidP="00A1577F">
      <w:pPr>
        <w:rPr>
          <w:rFonts w:cs="Arial"/>
          <w:b/>
          <w:szCs w:val="22"/>
          <w:lang w:val="el-GR"/>
        </w:rPr>
      </w:pPr>
      <w:r w:rsidRPr="00F46F2B">
        <w:rPr>
          <w:rFonts w:cs="Arial"/>
          <w:b/>
          <w:szCs w:val="22"/>
          <w:lang w:val="el-GR"/>
        </w:rPr>
        <w:t xml:space="preserve">ΥΠΗΡΕΣΙΩΝ                                        </w:t>
      </w:r>
      <w:r w:rsidR="00E918DF">
        <w:rPr>
          <w:rFonts w:cs="Arial"/>
          <w:b/>
          <w:szCs w:val="22"/>
          <w:lang w:val="el-GR"/>
        </w:rPr>
        <w:tab/>
      </w:r>
      <w:r w:rsidRPr="00F46F2B">
        <w:rPr>
          <w:rFonts w:cs="Arial"/>
          <w:b/>
          <w:szCs w:val="22"/>
          <w:lang w:val="el-GR"/>
        </w:rPr>
        <w:t xml:space="preserve">Πολιτιστικό και Αθλητικό Πάρκο </w:t>
      </w:r>
    </w:p>
    <w:p w:rsidR="00A1577F" w:rsidRPr="00F46F2B" w:rsidRDefault="00A1577F" w:rsidP="00A1577F">
      <w:pPr>
        <w:rPr>
          <w:rFonts w:cs="Arial"/>
          <w:b/>
          <w:szCs w:val="22"/>
          <w:u w:val="single"/>
          <w:lang w:val="el-GR"/>
        </w:rPr>
      </w:pPr>
      <w:r w:rsidRPr="00F46F2B">
        <w:rPr>
          <w:rFonts w:cs="Arial"/>
          <w:b/>
          <w:szCs w:val="22"/>
          <w:lang w:val="el-GR"/>
        </w:rPr>
        <w:t xml:space="preserve">                                                           </w:t>
      </w:r>
      <w:r w:rsidR="00E918DF">
        <w:rPr>
          <w:rFonts w:cs="Arial"/>
          <w:b/>
          <w:szCs w:val="22"/>
          <w:lang w:val="el-GR"/>
        </w:rPr>
        <w:tab/>
      </w:r>
      <w:r w:rsidRPr="00F46F2B">
        <w:rPr>
          <w:rFonts w:cs="Arial"/>
          <w:b/>
          <w:szCs w:val="22"/>
          <w:lang w:val="el-GR"/>
        </w:rPr>
        <w:t xml:space="preserve">Νέας </w:t>
      </w:r>
      <w:proofErr w:type="spellStart"/>
      <w:r w:rsidRPr="00F46F2B">
        <w:rPr>
          <w:rFonts w:cs="Arial"/>
          <w:b/>
          <w:szCs w:val="22"/>
          <w:lang w:val="el-GR"/>
        </w:rPr>
        <w:t>Μάκρης</w:t>
      </w:r>
      <w:proofErr w:type="spellEnd"/>
      <w:r w:rsidRPr="00F46F2B">
        <w:rPr>
          <w:rFonts w:cs="Arial"/>
          <w:b/>
          <w:szCs w:val="22"/>
          <w:lang w:val="el-GR"/>
        </w:rPr>
        <w:t>.</w:t>
      </w:r>
    </w:p>
    <w:p w:rsidR="00A1577F" w:rsidRPr="00F46F2B" w:rsidRDefault="00A1577F" w:rsidP="00A1577F">
      <w:pPr>
        <w:rPr>
          <w:rFonts w:cs="Arial"/>
          <w:b/>
          <w:szCs w:val="22"/>
          <w:lang w:val="el-GR"/>
        </w:rPr>
      </w:pPr>
      <w:r w:rsidRPr="00F46F2B">
        <w:rPr>
          <w:rFonts w:cs="Arial"/>
          <w:b/>
          <w:i/>
          <w:szCs w:val="22"/>
          <w:lang w:val="el-GR"/>
        </w:rPr>
        <w:t xml:space="preserve"> </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u w:val="single"/>
          <w:lang w:val="el-GR"/>
        </w:rPr>
      </w:pPr>
      <w:r w:rsidRPr="00F46F2B">
        <w:rPr>
          <w:rFonts w:cs="Arial"/>
          <w:b/>
          <w:szCs w:val="22"/>
          <w:u w:val="single"/>
          <w:lang w:val="el-GR"/>
        </w:rPr>
        <w:t>ΤΕΧΝΙΚΗ ΕΚΘΕΣΗ ΔΑΠΑΝΗΣ</w:t>
      </w:r>
    </w:p>
    <w:p w:rsidR="00A1577F" w:rsidRPr="00F46F2B" w:rsidRDefault="00A1577F" w:rsidP="00A1577F">
      <w:pPr>
        <w:ind w:firstLine="720"/>
        <w:rPr>
          <w:rFonts w:cs="Arial"/>
          <w:szCs w:val="22"/>
          <w:lang w:val="el-GR"/>
        </w:rPr>
      </w:pPr>
      <w:r w:rsidRPr="00F46F2B">
        <w:rPr>
          <w:rFonts w:cs="Arial"/>
          <w:szCs w:val="22"/>
          <w:lang w:val="el-GR"/>
        </w:rPr>
        <w:t xml:space="preserve">Στο σύστημα </w:t>
      </w:r>
      <w:proofErr w:type="spellStart"/>
      <w:r w:rsidRPr="00F46F2B">
        <w:rPr>
          <w:rFonts w:cs="Arial"/>
          <w:szCs w:val="22"/>
          <w:lang w:val="el-GR"/>
        </w:rPr>
        <w:t>φίλτρανσης</w:t>
      </w:r>
      <w:proofErr w:type="spellEnd"/>
      <w:r w:rsidRPr="00F46F2B">
        <w:rPr>
          <w:rFonts w:cs="Arial"/>
          <w:szCs w:val="22"/>
          <w:lang w:val="el-GR"/>
        </w:rPr>
        <w:t xml:space="preserve"> των δεξαμενών του κολυμβητηρίου στο Πολιτιστικό και Αθλητικό Πάρκο Νέας </w:t>
      </w:r>
      <w:proofErr w:type="spellStart"/>
      <w:r w:rsidRPr="00F46F2B">
        <w:rPr>
          <w:rFonts w:cs="Arial"/>
          <w:szCs w:val="22"/>
          <w:lang w:val="el-GR"/>
        </w:rPr>
        <w:t>Μάκρης</w:t>
      </w:r>
      <w:proofErr w:type="spellEnd"/>
      <w:r w:rsidRPr="00F46F2B">
        <w:rPr>
          <w:rFonts w:cs="Arial"/>
          <w:szCs w:val="22"/>
          <w:lang w:val="el-GR"/>
        </w:rPr>
        <w:t xml:space="preserve">, το νερό που ανακυκλώνεται, περνά μέσα από </w:t>
      </w:r>
      <w:proofErr w:type="spellStart"/>
      <w:r w:rsidRPr="00F46F2B">
        <w:rPr>
          <w:rFonts w:cs="Arial"/>
          <w:szCs w:val="22"/>
          <w:lang w:val="el-GR"/>
        </w:rPr>
        <w:t>αμμόφιλτρα</w:t>
      </w:r>
      <w:proofErr w:type="spellEnd"/>
      <w:r w:rsidRPr="00F46F2B">
        <w:rPr>
          <w:rFonts w:cs="Arial"/>
          <w:szCs w:val="22"/>
          <w:lang w:val="el-GR"/>
        </w:rPr>
        <w:t xml:space="preserve"> στα οποία υπάρχει </w:t>
      </w:r>
      <w:proofErr w:type="spellStart"/>
      <w:r w:rsidRPr="00F46F2B">
        <w:rPr>
          <w:rFonts w:cs="Arial"/>
          <w:szCs w:val="22"/>
          <w:lang w:val="el-GR"/>
        </w:rPr>
        <w:t>χαλαζιακή</w:t>
      </w:r>
      <w:proofErr w:type="spellEnd"/>
      <w:r w:rsidRPr="00F46F2B">
        <w:rPr>
          <w:rFonts w:cs="Arial"/>
          <w:szCs w:val="22"/>
          <w:lang w:val="el-GR"/>
        </w:rPr>
        <w:t xml:space="preserve"> άμμος. Μετά από την πολυετή χρήση  η άμμος ( έχει να αντικατασταθεί από το 2000) χάνει την τραχύτητα της και γίνεται λεία, με αποτέλεσμα τα στερεά σωματίδια να διαπερνούν τα στρώματα της άμμου και να επιστέφουν στη δεξαμενή.</w:t>
      </w:r>
    </w:p>
    <w:p w:rsidR="00A1577F" w:rsidRPr="00F46F2B" w:rsidRDefault="00A1577F" w:rsidP="00A1577F">
      <w:pPr>
        <w:rPr>
          <w:rFonts w:cs="Arial"/>
          <w:szCs w:val="22"/>
          <w:lang w:val="el-GR"/>
        </w:rPr>
      </w:pPr>
      <w:r w:rsidRPr="00F46F2B">
        <w:rPr>
          <w:rFonts w:cs="Arial"/>
          <w:szCs w:val="22"/>
          <w:lang w:val="el-GR"/>
        </w:rPr>
        <w:t xml:space="preserve"> Ένα άλλο αποτέλεσμα της πολυετούς χρήσης της άμμου είναι ότι λόγω της μη ύπαρξης τριβής, τα στερεά σωματίδια οδηγούνται στο κάτω μέρος του φίλτρου και μαζί με τη λεία, πλέον, άμμο δημιουργούν λάσπη που στη συνέχεια πετρώνει. Αυτό έχει ως αποτέλεσμα η επιφάνεια </w:t>
      </w:r>
      <w:proofErr w:type="spellStart"/>
      <w:r w:rsidRPr="00F46F2B">
        <w:rPr>
          <w:rFonts w:cs="Arial"/>
          <w:szCs w:val="22"/>
          <w:lang w:val="el-GR"/>
        </w:rPr>
        <w:t>φίλτρανσης</w:t>
      </w:r>
      <w:proofErr w:type="spellEnd"/>
      <w:r w:rsidRPr="00F46F2B">
        <w:rPr>
          <w:rFonts w:cs="Arial"/>
          <w:szCs w:val="22"/>
          <w:lang w:val="el-GR"/>
        </w:rPr>
        <w:t xml:space="preserve"> της να μικραίνει αλλά και κατά την πλύση των φίλτρων να δημιουργούνται πλήγματα στους </w:t>
      </w:r>
      <w:proofErr w:type="spellStart"/>
      <w:r w:rsidRPr="00F46F2B">
        <w:rPr>
          <w:rFonts w:cs="Arial"/>
          <w:szCs w:val="22"/>
          <w:lang w:val="el-GR"/>
        </w:rPr>
        <w:t>διαχυτές</w:t>
      </w:r>
      <w:proofErr w:type="spellEnd"/>
      <w:r w:rsidRPr="00F46F2B">
        <w:rPr>
          <w:rFonts w:cs="Arial"/>
          <w:szCs w:val="22"/>
          <w:lang w:val="el-GR"/>
        </w:rPr>
        <w:t xml:space="preserve">, μέχρι που καταστρέφονται. </w:t>
      </w:r>
    </w:p>
    <w:p w:rsidR="00A1577F" w:rsidRPr="00F46F2B" w:rsidRDefault="00A1577F" w:rsidP="00A1577F">
      <w:pPr>
        <w:rPr>
          <w:rFonts w:cs="Arial"/>
          <w:szCs w:val="22"/>
          <w:lang w:val="el-GR"/>
        </w:rPr>
      </w:pPr>
      <w:r w:rsidRPr="00F46F2B">
        <w:rPr>
          <w:rFonts w:cs="Arial"/>
          <w:szCs w:val="22"/>
          <w:lang w:val="el-GR"/>
        </w:rPr>
        <w:t xml:space="preserve">Σαν τελικό αποτέλεσμα έχουμε διαφυγή της άμμου από τα φίλτρα προς την πισίνα (δεξαμενή) και καταστροφή των </w:t>
      </w:r>
      <w:proofErr w:type="spellStart"/>
      <w:r w:rsidRPr="00F46F2B">
        <w:rPr>
          <w:rFonts w:cs="Arial"/>
          <w:szCs w:val="22"/>
          <w:lang w:val="el-GR"/>
        </w:rPr>
        <w:t>αμμοφίλτρων</w:t>
      </w:r>
      <w:proofErr w:type="spellEnd"/>
      <w:r w:rsidRPr="00F46F2B">
        <w:rPr>
          <w:rFonts w:cs="Arial"/>
          <w:szCs w:val="22"/>
          <w:lang w:val="el-GR"/>
        </w:rPr>
        <w:t xml:space="preserve">. Για την σωστή λειτουργία </w:t>
      </w:r>
      <w:proofErr w:type="spellStart"/>
      <w:r w:rsidRPr="00F46F2B">
        <w:rPr>
          <w:rFonts w:cs="Arial"/>
          <w:szCs w:val="22"/>
          <w:lang w:val="el-GR"/>
        </w:rPr>
        <w:t>φίλτρανσης</w:t>
      </w:r>
      <w:proofErr w:type="spellEnd"/>
      <w:r w:rsidRPr="00F46F2B">
        <w:rPr>
          <w:rFonts w:cs="Arial"/>
          <w:szCs w:val="22"/>
          <w:lang w:val="el-GR"/>
        </w:rPr>
        <w:t xml:space="preserve"> του ανακυκλωμένου νερού των δεξαμενών του κολυμβητηρίου στο Πολιτιστικό και Αθλητικό Πάρκο Νέας </w:t>
      </w:r>
      <w:proofErr w:type="spellStart"/>
      <w:r w:rsidRPr="00F46F2B">
        <w:rPr>
          <w:rFonts w:cs="Arial"/>
          <w:szCs w:val="22"/>
          <w:lang w:val="el-GR"/>
        </w:rPr>
        <w:t>Μάκρης</w:t>
      </w:r>
      <w:proofErr w:type="spellEnd"/>
      <w:r w:rsidRPr="00F46F2B">
        <w:rPr>
          <w:rFonts w:cs="Arial"/>
          <w:szCs w:val="22"/>
          <w:lang w:val="el-GR"/>
        </w:rPr>
        <w:t xml:space="preserve"> απαιτείται η αντικατάσταση -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w:t>
      </w:r>
    </w:p>
    <w:p w:rsidR="00A1577F" w:rsidRPr="00F46F2B" w:rsidRDefault="00A1577F" w:rsidP="00A1577F">
      <w:pPr>
        <w:rPr>
          <w:rFonts w:cs="Arial"/>
          <w:szCs w:val="22"/>
          <w:lang w:val="el-GR"/>
        </w:rPr>
      </w:pPr>
      <w:r w:rsidRPr="00F46F2B">
        <w:rPr>
          <w:rFonts w:cs="Arial"/>
          <w:szCs w:val="22"/>
          <w:lang w:val="el-GR"/>
        </w:rPr>
        <w:t xml:space="preserve">Συγκεκριμένα: </w:t>
      </w:r>
    </w:p>
    <w:p w:rsidR="00A1577F" w:rsidRPr="00F46F2B" w:rsidRDefault="00A1577F" w:rsidP="00A1577F">
      <w:pPr>
        <w:rPr>
          <w:rFonts w:cs="Arial"/>
          <w:szCs w:val="22"/>
          <w:lang w:val="el-GR"/>
        </w:rPr>
      </w:pPr>
      <w:proofErr w:type="spellStart"/>
      <w:r w:rsidRPr="00F46F2B">
        <w:rPr>
          <w:rFonts w:cs="Arial"/>
          <w:szCs w:val="22"/>
          <w:lang w:val="el-GR"/>
        </w:rPr>
        <w:t>Χαλαζιακή</w:t>
      </w:r>
      <w:proofErr w:type="spellEnd"/>
      <w:r w:rsidRPr="00F46F2B">
        <w:rPr>
          <w:rFonts w:cs="Arial"/>
          <w:szCs w:val="22"/>
          <w:lang w:val="el-GR"/>
        </w:rPr>
        <w:t xml:space="preserve"> άμμος διαφορετικών </w:t>
      </w:r>
      <w:proofErr w:type="spellStart"/>
      <w:r w:rsidRPr="00F46F2B">
        <w:rPr>
          <w:rFonts w:cs="Arial"/>
          <w:szCs w:val="22"/>
          <w:lang w:val="el-GR"/>
        </w:rPr>
        <w:t>κοκκομετριών</w:t>
      </w:r>
      <w:proofErr w:type="spellEnd"/>
      <w:r w:rsidRPr="00F46F2B">
        <w:rPr>
          <w:rFonts w:cs="Arial"/>
          <w:szCs w:val="22"/>
          <w:lang w:val="el-GR"/>
        </w:rPr>
        <w:t xml:space="preserve"> σε σύνολο 22.000 </w:t>
      </w:r>
      <w:r w:rsidRPr="00F46F2B">
        <w:rPr>
          <w:rFonts w:cs="Arial"/>
          <w:szCs w:val="22"/>
        </w:rPr>
        <w:t>kg</w:t>
      </w:r>
      <w:r w:rsidRPr="00F46F2B">
        <w:rPr>
          <w:rFonts w:cs="Arial"/>
          <w:szCs w:val="22"/>
          <w:lang w:val="el-GR"/>
        </w:rPr>
        <w:t xml:space="preserve"> </w:t>
      </w:r>
    </w:p>
    <w:p w:rsidR="00A1577F" w:rsidRPr="00F46F2B" w:rsidRDefault="00A1577F" w:rsidP="00A1577F">
      <w:pPr>
        <w:rPr>
          <w:rFonts w:cs="Arial"/>
          <w:szCs w:val="22"/>
          <w:lang w:val="el-GR"/>
        </w:rPr>
      </w:pPr>
      <w:r w:rsidRPr="00F46F2B">
        <w:rPr>
          <w:rFonts w:cs="Arial"/>
          <w:szCs w:val="22"/>
        </w:rPr>
        <w:t>H</w:t>
      </w:r>
      <w:r w:rsidRPr="00F46F2B">
        <w:rPr>
          <w:rFonts w:cs="Arial"/>
          <w:szCs w:val="22"/>
          <w:lang w:val="el-GR"/>
        </w:rPr>
        <w:t xml:space="preserve"> </w:t>
      </w:r>
      <w:proofErr w:type="spellStart"/>
      <w:r w:rsidRPr="00F46F2B">
        <w:rPr>
          <w:rFonts w:cs="Arial"/>
          <w:szCs w:val="22"/>
          <w:lang w:val="el-GR"/>
        </w:rPr>
        <w:t>χαλαζιακή</w:t>
      </w:r>
      <w:proofErr w:type="spellEnd"/>
      <w:r w:rsidRPr="00F46F2B">
        <w:rPr>
          <w:rFonts w:cs="Arial"/>
          <w:szCs w:val="22"/>
          <w:lang w:val="el-GR"/>
        </w:rPr>
        <w:t xml:space="preserve"> άμμος θα προμηθευτεί στις παρακάτω ποσότητες: </w:t>
      </w:r>
    </w:p>
    <w:p w:rsidR="00A1577F" w:rsidRPr="00F46F2B" w:rsidRDefault="00A1577F" w:rsidP="00A1577F">
      <w:pPr>
        <w:rPr>
          <w:rFonts w:cs="Arial"/>
          <w:szCs w:val="22"/>
          <w:lang w:val="el-GR"/>
        </w:rPr>
      </w:pPr>
      <w:r w:rsidRPr="00F46F2B">
        <w:rPr>
          <w:rFonts w:cs="Arial"/>
          <w:szCs w:val="22"/>
          <w:lang w:val="el-GR"/>
        </w:rPr>
        <w:t xml:space="preserve">• 15.000 </w:t>
      </w:r>
      <w:r w:rsidRPr="00F46F2B">
        <w:rPr>
          <w:rFonts w:cs="Arial"/>
          <w:szCs w:val="22"/>
        </w:rPr>
        <w:t>kg</w:t>
      </w:r>
      <w:r w:rsidRPr="00F46F2B">
        <w:rPr>
          <w:rFonts w:cs="Arial"/>
          <w:szCs w:val="22"/>
          <w:lang w:val="el-GR"/>
        </w:rPr>
        <w:t xml:space="preserve"> </w:t>
      </w:r>
      <w:proofErr w:type="spellStart"/>
      <w:r w:rsidRPr="00F46F2B">
        <w:rPr>
          <w:rFonts w:cs="Arial"/>
          <w:szCs w:val="22"/>
          <w:lang w:val="el-GR"/>
        </w:rPr>
        <w:t>κοκκομετρίας</w:t>
      </w:r>
      <w:proofErr w:type="spellEnd"/>
      <w:r w:rsidRPr="00F46F2B">
        <w:rPr>
          <w:rFonts w:cs="Arial"/>
          <w:szCs w:val="22"/>
          <w:lang w:val="el-GR"/>
        </w:rPr>
        <w:t xml:space="preserve"> 0,4-0,8 </w:t>
      </w:r>
      <w:r w:rsidRPr="00F46F2B">
        <w:rPr>
          <w:rFonts w:cs="Arial"/>
          <w:szCs w:val="22"/>
        </w:rPr>
        <w:t>mm</w:t>
      </w:r>
      <w:r w:rsidRPr="00F46F2B">
        <w:rPr>
          <w:rFonts w:cs="Arial"/>
          <w:szCs w:val="22"/>
          <w:lang w:val="el-GR"/>
        </w:rPr>
        <w:t xml:space="preserve"> </w:t>
      </w:r>
    </w:p>
    <w:p w:rsidR="00A1577F" w:rsidRPr="00F46F2B" w:rsidRDefault="00A1577F" w:rsidP="00A1577F">
      <w:pPr>
        <w:rPr>
          <w:rFonts w:cs="Arial"/>
          <w:szCs w:val="22"/>
          <w:lang w:val="el-GR"/>
        </w:rPr>
      </w:pPr>
      <w:r w:rsidRPr="00F46F2B">
        <w:rPr>
          <w:rFonts w:cs="Arial"/>
          <w:szCs w:val="22"/>
          <w:lang w:val="el-GR"/>
        </w:rPr>
        <w:t xml:space="preserve">• 7.000 </w:t>
      </w:r>
      <w:r w:rsidRPr="00F46F2B">
        <w:rPr>
          <w:rFonts w:cs="Arial"/>
          <w:szCs w:val="22"/>
        </w:rPr>
        <w:t>kg</w:t>
      </w:r>
      <w:r w:rsidRPr="00F46F2B">
        <w:rPr>
          <w:rFonts w:cs="Arial"/>
          <w:szCs w:val="22"/>
          <w:lang w:val="el-GR"/>
        </w:rPr>
        <w:t xml:space="preserve"> </w:t>
      </w:r>
      <w:proofErr w:type="spellStart"/>
      <w:r w:rsidRPr="00F46F2B">
        <w:rPr>
          <w:rFonts w:cs="Arial"/>
          <w:szCs w:val="22"/>
          <w:lang w:val="el-GR"/>
        </w:rPr>
        <w:t>κοκκομετρίας</w:t>
      </w:r>
      <w:proofErr w:type="spellEnd"/>
      <w:r w:rsidRPr="00F46F2B">
        <w:rPr>
          <w:rFonts w:cs="Arial"/>
          <w:szCs w:val="22"/>
          <w:lang w:val="el-GR"/>
        </w:rPr>
        <w:t xml:space="preserve"> 3 – 6 </w:t>
      </w:r>
      <w:r w:rsidRPr="00F46F2B">
        <w:rPr>
          <w:rFonts w:cs="Arial"/>
          <w:szCs w:val="22"/>
        </w:rPr>
        <w:t>mm</w:t>
      </w:r>
      <w:r w:rsidRPr="00F46F2B">
        <w:rPr>
          <w:rFonts w:cs="Arial"/>
          <w:szCs w:val="22"/>
          <w:lang w:val="el-GR"/>
        </w:rPr>
        <w:t xml:space="preserve"> </w:t>
      </w:r>
    </w:p>
    <w:p w:rsidR="00A1577F" w:rsidRPr="00F46F2B" w:rsidRDefault="00A1577F" w:rsidP="00A1577F">
      <w:pPr>
        <w:rPr>
          <w:rFonts w:cs="Arial"/>
          <w:szCs w:val="22"/>
          <w:lang w:val="el-GR"/>
        </w:rPr>
      </w:pPr>
      <w:r w:rsidRPr="00F46F2B">
        <w:rPr>
          <w:rFonts w:cs="Arial"/>
          <w:szCs w:val="22"/>
          <w:lang w:val="el-GR"/>
        </w:rPr>
        <w:lastRenderedPageBreak/>
        <w:t xml:space="preserve">Εργασία απομάκρυνσης της παλιάς άμμου, καθαρισμού των πέντε (5) </w:t>
      </w:r>
      <w:proofErr w:type="spellStart"/>
      <w:r w:rsidRPr="00F46F2B">
        <w:rPr>
          <w:rFonts w:cs="Arial"/>
          <w:szCs w:val="22"/>
          <w:lang w:val="el-GR"/>
        </w:rPr>
        <w:t>αμμοφίλτρων</w:t>
      </w:r>
      <w:proofErr w:type="spellEnd"/>
      <w:r w:rsidRPr="00F46F2B">
        <w:rPr>
          <w:rFonts w:cs="Arial"/>
          <w:szCs w:val="22"/>
          <w:lang w:val="el-GR"/>
        </w:rPr>
        <w:t xml:space="preserve"> με αμμοβολή στις εσωτερικές επιφάνειες των φίλτρων και </w:t>
      </w:r>
      <w:proofErr w:type="spellStart"/>
      <w:r w:rsidRPr="00F46F2B">
        <w:rPr>
          <w:rFonts w:cs="Arial"/>
          <w:szCs w:val="22"/>
          <w:lang w:val="el-GR"/>
        </w:rPr>
        <w:t>εποξειδική</w:t>
      </w:r>
      <w:proofErr w:type="spellEnd"/>
      <w:r w:rsidRPr="00F46F2B">
        <w:rPr>
          <w:rFonts w:cs="Arial"/>
          <w:szCs w:val="22"/>
          <w:lang w:val="el-GR"/>
        </w:rPr>
        <w:t xml:space="preserve"> στρώση </w:t>
      </w:r>
      <w:r w:rsidRPr="00F46F2B">
        <w:rPr>
          <w:rFonts w:cs="Arial"/>
          <w:szCs w:val="22"/>
        </w:rPr>
        <w:t>primer</w:t>
      </w:r>
      <w:r w:rsidRPr="00F46F2B">
        <w:rPr>
          <w:rFonts w:cs="Arial"/>
          <w:szCs w:val="22"/>
          <w:lang w:val="el-GR"/>
        </w:rPr>
        <w:t xml:space="preserve">, τοποθέτησης της νέας άμμου και ενοικίαση κοντέινερ εάν χρειαστεί. </w:t>
      </w: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509"/>
        <w:gridCol w:w="1463"/>
        <w:gridCol w:w="2131"/>
      </w:tblGrid>
      <w:tr w:rsidR="00A1577F" w:rsidRPr="00F46F2B" w:rsidTr="00DB7759">
        <w:trPr>
          <w:jc w:val="center"/>
        </w:trPr>
        <w:tc>
          <w:tcPr>
            <w:tcW w:w="2419" w:type="dxa"/>
            <w:shd w:val="clear" w:color="auto" w:fill="auto"/>
          </w:tcPr>
          <w:p w:rsidR="00A1577F" w:rsidRPr="00F46F2B" w:rsidRDefault="00A1577F" w:rsidP="00DB7759">
            <w:pPr>
              <w:jc w:val="center"/>
              <w:rPr>
                <w:rFonts w:eastAsia="Calibri" w:cs="Arial"/>
                <w:b/>
                <w:szCs w:val="22"/>
              </w:rPr>
            </w:pPr>
            <w:proofErr w:type="spellStart"/>
            <w:r w:rsidRPr="00F46F2B">
              <w:rPr>
                <w:rFonts w:eastAsia="Calibri" w:cs="Arial"/>
                <w:b/>
                <w:szCs w:val="22"/>
              </w:rPr>
              <w:t>Είδος</w:t>
            </w:r>
            <w:proofErr w:type="spellEnd"/>
          </w:p>
        </w:tc>
        <w:tc>
          <w:tcPr>
            <w:tcW w:w="2509" w:type="dxa"/>
            <w:shd w:val="clear" w:color="auto" w:fill="auto"/>
          </w:tcPr>
          <w:p w:rsidR="00A1577F" w:rsidRPr="00F46F2B" w:rsidRDefault="00A1577F" w:rsidP="00DB7759">
            <w:pPr>
              <w:jc w:val="center"/>
              <w:rPr>
                <w:rFonts w:eastAsia="Calibri" w:cs="Arial"/>
                <w:b/>
                <w:szCs w:val="22"/>
              </w:rPr>
            </w:pPr>
            <w:proofErr w:type="spellStart"/>
            <w:r w:rsidRPr="00F46F2B">
              <w:rPr>
                <w:rFonts w:eastAsia="Calibri" w:cs="Arial"/>
                <w:b/>
                <w:szCs w:val="22"/>
              </w:rPr>
              <w:t>Μονάδ</w:t>
            </w:r>
            <w:proofErr w:type="spellEnd"/>
            <w:r w:rsidRPr="00F46F2B">
              <w:rPr>
                <w:rFonts w:eastAsia="Calibri" w:cs="Arial"/>
                <w:b/>
                <w:szCs w:val="22"/>
              </w:rPr>
              <w:t xml:space="preserve">α </w:t>
            </w:r>
            <w:proofErr w:type="spellStart"/>
            <w:r w:rsidRPr="00F46F2B">
              <w:rPr>
                <w:rFonts w:eastAsia="Calibri" w:cs="Arial"/>
                <w:b/>
                <w:szCs w:val="22"/>
              </w:rPr>
              <w:t>Μέτρησης</w:t>
            </w:r>
            <w:proofErr w:type="spellEnd"/>
          </w:p>
        </w:tc>
        <w:tc>
          <w:tcPr>
            <w:tcW w:w="1463" w:type="dxa"/>
            <w:shd w:val="clear" w:color="auto" w:fill="auto"/>
          </w:tcPr>
          <w:p w:rsidR="00A1577F" w:rsidRPr="00F46F2B" w:rsidRDefault="00A1577F" w:rsidP="00DB7759">
            <w:pPr>
              <w:jc w:val="center"/>
              <w:rPr>
                <w:rFonts w:eastAsia="Calibri" w:cs="Arial"/>
                <w:b/>
                <w:szCs w:val="22"/>
              </w:rPr>
            </w:pPr>
            <w:proofErr w:type="spellStart"/>
            <w:r w:rsidRPr="00F46F2B">
              <w:rPr>
                <w:rFonts w:eastAsia="Calibri" w:cs="Arial"/>
                <w:b/>
                <w:szCs w:val="22"/>
              </w:rPr>
              <w:t>Ποσότητ</w:t>
            </w:r>
            <w:proofErr w:type="spellEnd"/>
            <w:r w:rsidRPr="00F46F2B">
              <w:rPr>
                <w:rFonts w:eastAsia="Calibri" w:cs="Arial"/>
                <w:b/>
                <w:szCs w:val="22"/>
              </w:rPr>
              <w:t>α</w:t>
            </w:r>
          </w:p>
        </w:tc>
        <w:tc>
          <w:tcPr>
            <w:tcW w:w="2131" w:type="dxa"/>
            <w:shd w:val="clear" w:color="auto" w:fill="auto"/>
          </w:tcPr>
          <w:p w:rsidR="00A1577F" w:rsidRPr="00F46F2B" w:rsidRDefault="00A1577F" w:rsidP="00DB7759">
            <w:pPr>
              <w:jc w:val="center"/>
              <w:rPr>
                <w:rFonts w:eastAsia="Calibri" w:cs="Arial"/>
                <w:b/>
                <w:szCs w:val="22"/>
              </w:rPr>
            </w:pPr>
            <w:r w:rsidRPr="00F46F2B">
              <w:rPr>
                <w:rFonts w:eastAsia="Calibri" w:cs="Arial"/>
                <w:b/>
                <w:szCs w:val="22"/>
              </w:rPr>
              <w:t>CPV</w:t>
            </w:r>
          </w:p>
        </w:tc>
      </w:tr>
      <w:tr w:rsidR="00A1577F" w:rsidRPr="00F46F2B" w:rsidTr="00DB7759">
        <w:trPr>
          <w:jc w:val="center"/>
        </w:trPr>
        <w:tc>
          <w:tcPr>
            <w:tcW w:w="2419"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r w:rsidRPr="00F46F2B">
              <w:rPr>
                <w:rFonts w:eastAsia="Calibri" w:cs="Arial"/>
                <w:szCs w:val="22"/>
              </w:rPr>
              <w:t xml:space="preserve"> 0,4-0,8 mm</w:t>
            </w:r>
          </w:p>
        </w:tc>
        <w:tc>
          <w:tcPr>
            <w:tcW w:w="2509" w:type="dxa"/>
            <w:shd w:val="clear" w:color="auto" w:fill="auto"/>
          </w:tcPr>
          <w:p w:rsidR="00A1577F" w:rsidRPr="00F46F2B" w:rsidRDefault="00A1577F" w:rsidP="00DB7759">
            <w:pPr>
              <w:jc w:val="center"/>
              <w:rPr>
                <w:rFonts w:eastAsia="Calibri" w:cs="Arial"/>
                <w:szCs w:val="22"/>
              </w:rPr>
            </w:pPr>
            <w:proofErr w:type="spellStart"/>
            <w:r w:rsidRPr="00F46F2B">
              <w:rPr>
                <w:rFonts w:eastAsia="Calibri" w:cs="Arial"/>
                <w:szCs w:val="22"/>
              </w:rPr>
              <w:t>Κιλά</w:t>
            </w:r>
            <w:proofErr w:type="spellEnd"/>
          </w:p>
        </w:tc>
        <w:tc>
          <w:tcPr>
            <w:tcW w:w="1463"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1</w:t>
            </w:r>
            <w:r w:rsidRPr="00F46F2B">
              <w:rPr>
                <w:rFonts w:eastAsia="Calibri" w:cs="Arial"/>
                <w:szCs w:val="22"/>
                <w:lang w:val="en-US"/>
              </w:rPr>
              <w:t>5</w:t>
            </w:r>
            <w:r w:rsidRPr="00F46F2B">
              <w:rPr>
                <w:rFonts w:eastAsia="Calibri" w:cs="Arial"/>
                <w:szCs w:val="22"/>
              </w:rPr>
              <w:t>.000</w:t>
            </w:r>
          </w:p>
        </w:tc>
        <w:tc>
          <w:tcPr>
            <w:tcW w:w="2131"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14211000-3</w:t>
            </w:r>
          </w:p>
        </w:tc>
      </w:tr>
      <w:tr w:rsidR="00A1577F" w:rsidRPr="00F46F2B" w:rsidTr="00DB7759">
        <w:trPr>
          <w:jc w:val="center"/>
        </w:trPr>
        <w:tc>
          <w:tcPr>
            <w:tcW w:w="2419"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r w:rsidRPr="00F46F2B">
              <w:rPr>
                <w:rFonts w:eastAsia="Calibri" w:cs="Arial"/>
                <w:szCs w:val="22"/>
              </w:rPr>
              <w:t xml:space="preserve"> 3-6 mm</w:t>
            </w:r>
          </w:p>
        </w:tc>
        <w:tc>
          <w:tcPr>
            <w:tcW w:w="2509" w:type="dxa"/>
            <w:shd w:val="clear" w:color="auto" w:fill="auto"/>
          </w:tcPr>
          <w:p w:rsidR="00A1577F" w:rsidRPr="00F46F2B" w:rsidRDefault="00A1577F" w:rsidP="00DB7759">
            <w:pPr>
              <w:jc w:val="center"/>
              <w:rPr>
                <w:rFonts w:eastAsia="Calibri" w:cs="Arial"/>
                <w:szCs w:val="22"/>
              </w:rPr>
            </w:pPr>
            <w:proofErr w:type="spellStart"/>
            <w:r w:rsidRPr="00F46F2B">
              <w:rPr>
                <w:rFonts w:eastAsia="Calibri" w:cs="Arial"/>
                <w:szCs w:val="22"/>
              </w:rPr>
              <w:t>Κιλά</w:t>
            </w:r>
            <w:proofErr w:type="spellEnd"/>
          </w:p>
        </w:tc>
        <w:tc>
          <w:tcPr>
            <w:tcW w:w="1463" w:type="dxa"/>
            <w:shd w:val="clear" w:color="auto" w:fill="auto"/>
          </w:tcPr>
          <w:p w:rsidR="00A1577F" w:rsidRPr="00F46F2B" w:rsidRDefault="00A1577F" w:rsidP="00DB7759">
            <w:pPr>
              <w:jc w:val="center"/>
              <w:rPr>
                <w:rFonts w:eastAsia="Calibri" w:cs="Arial"/>
                <w:szCs w:val="22"/>
              </w:rPr>
            </w:pPr>
            <w:r w:rsidRPr="00F46F2B">
              <w:rPr>
                <w:rFonts w:eastAsia="Calibri" w:cs="Arial"/>
                <w:szCs w:val="22"/>
                <w:lang w:val="en-US"/>
              </w:rPr>
              <w:t>7</w:t>
            </w:r>
            <w:r w:rsidRPr="00F46F2B">
              <w:rPr>
                <w:rFonts w:eastAsia="Calibri" w:cs="Arial"/>
                <w:szCs w:val="22"/>
              </w:rPr>
              <w:t>.000</w:t>
            </w:r>
          </w:p>
        </w:tc>
        <w:tc>
          <w:tcPr>
            <w:tcW w:w="2131"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14211000-3</w:t>
            </w:r>
          </w:p>
        </w:tc>
      </w:tr>
      <w:tr w:rsidR="00A1577F" w:rsidRPr="00F46F2B" w:rsidTr="00DB7759">
        <w:trPr>
          <w:jc w:val="center"/>
        </w:trPr>
        <w:tc>
          <w:tcPr>
            <w:tcW w:w="2419" w:type="dxa"/>
            <w:shd w:val="clear" w:color="auto" w:fill="auto"/>
          </w:tcPr>
          <w:p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2509" w:type="dxa"/>
            <w:shd w:val="clear" w:color="auto" w:fill="auto"/>
          </w:tcPr>
          <w:p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1463"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1</w:t>
            </w:r>
          </w:p>
        </w:tc>
        <w:tc>
          <w:tcPr>
            <w:tcW w:w="2131"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50712000-9</w:t>
            </w:r>
          </w:p>
        </w:tc>
      </w:tr>
    </w:tbl>
    <w:p w:rsidR="00A1577F" w:rsidRPr="00F46F2B" w:rsidRDefault="00A1577F" w:rsidP="00A1577F">
      <w:pPr>
        <w:rPr>
          <w:rFonts w:cs="Arial"/>
          <w:szCs w:val="22"/>
        </w:rPr>
      </w:pPr>
    </w:p>
    <w:p w:rsidR="00A1577F" w:rsidRPr="00F46F2B" w:rsidRDefault="00A1577F" w:rsidP="00A1577F">
      <w:pPr>
        <w:rPr>
          <w:rFonts w:cs="Arial"/>
          <w:b/>
          <w:szCs w:val="22"/>
          <w:lang w:val="el-GR"/>
        </w:rPr>
      </w:pPr>
      <w:r w:rsidRPr="00F46F2B">
        <w:rPr>
          <w:rFonts w:cs="Arial"/>
          <w:b/>
          <w:szCs w:val="22"/>
          <w:lang w:val="el-GR"/>
        </w:rPr>
        <w:t xml:space="preserve">Η συνολική δαπάνη θα ανέλθει στο ποσό των 17.980,00 €, συμπεριλαμβανομένου ΦΠΑ 24% και θα βαρύνει τον Κ.Α. 62.07.002 του προϋπολογισμού της ΚΕΔΜΑ οικονομικού έτους 2021. </w:t>
      </w: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E918DF">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A1577F" w:rsidRPr="00F46F2B" w:rsidRDefault="00A1577F" w:rsidP="00A1577F">
      <w:pPr>
        <w:ind w:left="2880"/>
        <w:rPr>
          <w:rFonts w:cs="Arial"/>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C174EF">
        <w:rPr>
          <w:rFonts w:cs="Arial"/>
          <w:b/>
          <w:szCs w:val="22"/>
          <w:lang w:val="el-GR"/>
        </w:rPr>
        <w:tab/>
      </w:r>
      <w:r w:rsidRPr="00F46F2B">
        <w:rPr>
          <w:rFonts w:cs="Arial"/>
          <w:b/>
          <w:szCs w:val="22"/>
          <w:lang w:val="el-GR"/>
        </w:rPr>
        <w:t xml:space="preserve">επισκευής και καθαρισμού των </w:t>
      </w:r>
    </w:p>
    <w:p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C174EF">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C174EF">
        <w:rPr>
          <w:rFonts w:cs="Arial"/>
          <w:b/>
          <w:szCs w:val="22"/>
          <w:lang w:val="el-GR"/>
        </w:rPr>
        <w:tab/>
        <w:t>τ</w:t>
      </w:r>
      <w:r w:rsidRPr="00F46F2B">
        <w:rPr>
          <w:rFonts w:cs="Arial"/>
          <w:b/>
          <w:szCs w:val="22"/>
          <w:lang w:val="el-GR"/>
        </w:rPr>
        <w:t>ου κολυμβητηρίου στο</w:t>
      </w:r>
    </w:p>
    <w:p w:rsidR="00A1577F" w:rsidRPr="00F46F2B" w:rsidRDefault="00A1577F" w:rsidP="00A1577F">
      <w:pPr>
        <w:rPr>
          <w:rFonts w:cs="Arial"/>
          <w:b/>
          <w:szCs w:val="22"/>
          <w:lang w:val="el-GR"/>
        </w:rPr>
      </w:pPr>
      <w:r w:rsidRPr="00F46F2B">
        <w:rPr>
          <w:rFonts w:cs="Arial"/>
          <w:b/>
          <w:szCs w:val="22"/>
          <w:lang w:val="el-GR"/>
        </w:rPr>
        <w:t xml:space="preserve">ΥΠΗΡΕΣΙΩΝ                                        </w:t>
      </w:r>
      <w:r w:rsidR="00C174EF">
        <w:rPr>
          <w:rFonts w:cs="Arial"/>
          <w:b/>
          <w:szCs w:val="22"/>
          <w:lang w:val="el-GR"/>
        </w:rPr>
        <w:tab/>
      </w:r>
      <w:r w:rsidRPr="00F46F2B">
        <w:rPr>
          <w:rFonts w:cs="Arial"/>
          <w:b/>
          <w:szCs w:val="22"/>
          <w:lang w:val="el-GR"/>
        </w:rPr>
        <w:t xml:space="preserve">Πολιτιστικό και Αθλητικό Πάρκο </w:t>
      </w:r>
    </w:p>
    <w:p w:rsidR="00A1577F" w:rsidRPr="00F46F2B" w:rsidRDefault="00A1577F" w:rsidP="00A1577F">
      <w:pPr>
        <w:rPr>
          <w:rFonts w:cs="Arial"/>
          <w:b/>
          <w:szCs w:val="22"/>
          <w:u w:val="single"/>
          <w:lang w:val="el-GR"/>
        </w:rPr>
      </w:pPr>
      <w:r w:rsidRPr="00F46F2B">
        <w:rPr>
          <w:rFonts w:cs="Arial"/>
          <w:b/>
          <w:szCs w:val="22"/>
          <w:lang w:val="el-GR"/>
        </w:rPr>
        <w:t xml:space="preserve">                                                           </w:t>
      </w:r>
      <w:r w:rsidR="00C174EF">
        <w:rPr>
          <w:rFonts w:cs="Arial"/>
          <w:b/>
          <w:szCs w:val="22"/>
          <w:lang w:val="el-GR"/>
        </w:rPr>
        <w:tab/>
      </w:r>
      <w:r w:rsidRPr="00F46F2B">
        <w:rPr>
          <w:rFonts w:cs="Arial"/>
          <w:b/>
          <w:szCs w:val="22"/>
          <w:lang w:val="el-GR"/>
        </w:rPr>
        <w:t xml:space="preserve">Νέας </w:t>
      </w:r>
      <w:proofErr w:type="spellStart"/>
      <w:r w:rsidRPr="00F46F2B">
        <w:rPr>
          <w:rFonts w:cs="Arial"/>
          <w:b/>
          <w:szCs w:val="22"/>
          <w:lang w:val="el-GR"/>
        </w:rPr>
        <w:t>Μάκρης</w:t>
      </w:r>
      <w:proofErr w:type="spellEnd"/>
      <w:r w:rsidRPr="00F46F2B">
        <w:rPr>
          <w:rFonts w:cs="Arial"/>
          <w:b/>
          <w:szCs w:val="22"/>
          <w:lang w:val="el-GR"/>
        </w:rPr>
        <w:t>.</w:t>
      </w:r>
    </w:p>
    <w:p w:rsidR="00A1577F" w:rsidRPr="00F46F2B" w:rsidRDefault="00A1577F" w:rsidP="00A1577F">
      <w:pPr>
        <w:rPr>
          <w:rFonts w:cs="Arial"/>
          <w:b/>
          <w:szCs w:val="22"/>
          <w:lang w:val="el-GR"/>
        </w:rPr>
      </w:pPr>
      <w:r w:rsidRPr="00F46F2B">
        <w:rPr>
          <w:rFonts w:cs="Arial"/>
          <w:b/>
          <w:i/>
          <w:szCs w:val="22"/>
          <w:lang w:val="el-GR"/>
        </w:rPr>
        <w:t xml:space="preserve"> </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u w:val="single"/>
          <w:lang w:val="el-GR"/>
        </w:rPr>
      </w:pPr>
      <w:r w:rsidRPr="00F46F2B">
        <w:rPr>
          <w:rFonts w:cs="Arial"/>
          <w:b/>
          <w:szCs w:val="22"/>
          <w:u w:val="single"/>
          <w:lang w:val="el-GR"/>
        </w:rPr>
        <w:t>ΤΕΧΝΙΚΕΣ ΠΡΟΔΙΑΓΡΑΦΕΣ</w:t>
      </w:r>
    </w:p>
    <w:p w:rsidR="00A1577F" w:rsidRPr="00F46F2B" w:rsidRDefault="00A1577F" w:rsidP="00A1577F">
      <w:pPr>
        <w:rPr>
          <w:rFonts w:cs="Arial"/>
          <w:szCs w:val="22"/>
          <w:lang w:val="el-GR"/>
        </w:rPr>
      </w:pPr>
      <w:r w:rsidRPr="00F46F2B">
        <w:rPr>
          <w:rFonts w:cs="Arial"/>
          <w:szCs w:val="22"/>
          <w:lang w:val="el-GR"/>
        </w:rPr>
        <w:t xml:space="preserve">Τα </w:t>
      </w:r>
      <w:proofErr w:type="spellStart"/>
      <w:r w:rsidRPr="00F46F2B">
        <w:rPr>
          <w:rFonts w:cs="Arial"/>
          <w:szCs w:val="22"/>
          <w:lang w:val="el-GR"/>
        </w:rPr>
        <w:t>αμμόφιλτρα</w:t>
      </w:r>
      <w:proofErr w:type="spellEnd"/>
      <w:r w:rsidRPr="00F46F2B">
        <w:rPr>
          <w:rFonts w:cs="Arial"/>
          <w:szCs w:val="22"/>
          <w:lang w:val="el-GR"/>
        </w:rPr>
        <w:t xml:space="preserve"> του κολυμβητηρίου είναι πληρωμένα με </w:t>
      </w:r>
      <w:proofErr w:type="spellStart"/>
      <w:r w:rsidRPr="00F46F2B">
        <w:rPr>
          <w:rFonts w:cs="Arial"/>
          <w:szCs w:val="22"/>
          <w:lang w:val="el-GR"/>
        </w:rPr>
        <w:t>χαλαζιακή</w:t>
      </w:r>
      <w:proofErr w:type="spellEnd"/>
      <w:r w:rsidRPr="00F46F2B">
        <w:rPr>
          <w:rFonts w:cs="Arial"/>
          <w:szCs w:val="22"/>
          <w:lang w:val="el-GR"/>
        </w:rPr>
        <w:t xml:space="preserve"> άμμο διαφορετικής </w:t>
      </w:r>
      <w:proofErr w:type="spellStart"/>
      <w:r w:rsidRPr="00F46F2B">
        <w:rPr>
          <w:rFonts w:cs="Arial"/>
          <w:szCs w:val="22"/>
          <w:lang w:val="el-GR"/>
        </w:rPr>
        <w:t>κοκκομετρίας</w:t>
      </w:r>
      <w:proofErr w:type="spellEnd"/>
      <w:r w:rsidRPr="00F46F2B">
        <w:rPr>
          <w:rFonts w:cs="Arial"/>
          <w:szCs w:val="22"/>
          <w:lang w:val="el-GR"/>
        </w:rPr>
        <w:t xml:space="preserve"> σε στρώματα 2 διαφορετικών </w:t>
      </w:r>
      <w:proofErr w:type="spellStart"/>
      <w:r w:rsidRPr="00F46F2B">
        <w:rPr>
          <w:rFonts w:cs="Arial"/>
          <w:szCs w:val="22"/>
          <w:lang w:val="el-GR"/>
        </w:rPr>
        <w:t>κοκκομετριών</w:t>
      </w:r>
      <w:proofErr w:type="spellEnd"/>
      <w:r w:rsidRPr="00F46F2B">
        <w:rPr>
          <w:rFonts w:cs="Arial"/>
          <w:szCs w:val="22"/>
          <w:lang w:val="el-GR"/>
        </w:rPr>
        <w:t xml:space="preserve">, από 0,3 έως 6 </w:t>
      </w:r>
      <w:r w:rsidRPr="00F46F2B">
        <w:rPr>
          <w:rFonts w:cs="Arial"/>
          <w:szCs w:val="22"/>
        </w:rPr>
        <w:t>mm</w:t>
      </w:r>
      <w:r w:rsidRPr="00F46F2B">
        <w:rPr>
          <w:rFonts w:cs="Arial"/>
          <w:szCs w:val="22"/>
          <w:lang w:val="el-GR"/>
        </w:rPr>
        <w:t xml:space="preserve">. </w:t>
      </w:r>
    </w:p>
    <w:p w:rsidR="00A1577F" w:rsidRPr="00F46F2B" w:rsidRDefault="00A1577F" w:rsidP="00A1577F">
      <w:pPr>
        <w:rPr>
          <w:rFonts w:cs="Arial"/>
          <w:szCs w:val="22"/>
          <w:lang w:val="el-GR"/>
        </w:rPr>
      </w:pPr>
      <w:r w:rsidRPr="00F46F2B">
        <w:rPr>
          <w:rFonts w:cs="Arial"/>
          <w:szCs w:val="22"/>
          <w:lang w:val="el-GR"/>
        </w:rPr>
        <w:t xml:space="preserve">Η άμμος με χονδρή </w:t>
      </w:r>
      <w:proofErr w:type="spellStart"/>
      <w:r w:rsidRPr="00F46F2B">
        <w:rPr>
          <w:rFonts w:cs="Arial"/>
          <w:szCs w:val="22"/>
          <w:lang w:val="el-GR"/>
        </w:rPr>
        <w:t>κοκκομετρία</w:t>
      </w:r>
      <w:proofErr w:type="spellEnd"/>
      <w:r w:rsidRPr="00F46F2B">
        <w:rPr>
          <w:rFonts w:cs="Arial"/>
          <w:szCs w:val="22"/>
          <w:lang w:val="el-GR"/>
        </w:rPr>
        <w:t xml:space="preserve"> τοποθετείται στο κάτω μέρος και η άμμος με την λεπτή στο πάνω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083"/>
      </w:tblGrid>
      <w:tr w:rsidR="00A1577F" w:rsidRPr="00F46F2B" w:rsidTr="00DB7759">
        <w:tc>
          <w:tcPr>
            <w:tcW w:w="1809" w:type="dxa"/>
            <w:shd w:val="clear" w:color="auto" w:fill="auto"/>
          </w:tcPr>
          <w:p w:rsidR="00A1577F" w:rsidRPr="00F46F2B" w:rsidRDefault="00A1577F" w:rsidP="00DB7759">
            <w:pPr>
              <w:jc w:val="center"/>
              <w:rPr>
                <w:rFonts w:eastAsia="Calibri" w:cs="Arial"/>
                <w:b/>
                <w:szCs w:val="22"/>
              </w:rPr>
            </w:pPr>
            <w:proofErr w:type="spellStart"/>
            <w:r w:rsidRPr="00F46F2B">
              <w:rPr>
                <w:rFonts w:eastAsia="Calibri" w:cs="Arial"/>
                <w:b/>
                <w:szCs w:val="22"/>
              </w:rPr>
              <w:t>Είδος</w:t>
            </w:r>
            <w:proofErr w:type="spellEnd"/>
          </w:p>
        </w:tc>
        <w:tc>
          <w:tcPr>
            <w:tcW w:w="8613" w:type="dxa"/>
            <w:shd w:val="clear" w:color="auto" w:fill="auto"/>
          </w:tcPr>
          <w:p w:rsidR="00A1577F" w:rsidRPr="00F46F2B" w:rsidRDefault="00A1577F" w:rsidP="00DB7759">
            <w:pPr>
              <w:jc w:val="center"/>
              <w:rPr>
                <w:rFonts w:eastAsia="Calibri" w:cs="Arial"/>
                <w:b/>
                <w:szCs w:val="22"/>
              </w:rPr>
            </w:pPr>
            <w:proofErr w:type="spellStart"/>
            <w:r w:rsidRPr="00F46F2B">
              <w:rPr>
                <w:rFonts w:eastAsia="Calibri" w:cs="Arial"/>
                <w:b/>
                <w:szCs w:val="22"/>
              </w:rPr>
              <w:t>Περιγρ</w:t>
            </w:r>
            <w:proofErr w:type="spellEnd"/>
            <w:r w:rsidRPr="00F46F2B">
              <w:rPr>
                <w:rFonts w:eastAsia="Calibri" w:cs="Arial"/>
                <w:b/>
                <w:szCs w:val="22"/>
              </w:rPr>
              <w:t>αφή</w:t>
            </w:r>
          </w:p>
        </w:tc>
      </w:tr>
      <w:tr w:rsidR="00A1577F" w:rsidRPr="0024052E" w:rsidTr="00DB7759">
        <w:tc>
          <w:tcPr>
            <w:tcW w:w="1809"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p>
          <w:p w:rsidR="00A1577F" w:rsidRPr="00F46F2B" w:rsidRDefault="00A1577F" w:rsidP="00DB7759">
            <w:pPr>
              <w:jc w:val="center"/>
              <w:rPr>
                <w:rFonts w:eastAsia="Calibri" w:cs="Arial"/>
                <w:szCs w:val="22"/>
              </w:rPr>
            </w:pPr>
            <w:r w:rsidRPr="00F46F2B">
              <w:rPr>
                <w:rFonts w:eastAsia="Calibri" w:cs="Arial"/>
                <w:szCs w:val="22"/>
              </w:rPr>
              <w:t>0,4-0,8 mm</w:t>
            </w:r>
          </w:p>
        </w:tc>
        <w:tc>
          <w:tcPr>
            <w:tcW w:w="8613" w:type="dxa"/>
            <w:shd w:val="clear" w:color="auto" w:fill="auto"/>
          </w:tcPr>
          <w:p w:rsidR="00A1577F" w:rsidRPr="00F46F2B" w:rsidRDefault="00A1577F" w:rsidP="00DB7759">
            <w:pPr>
              <w:rPr>
                <w:rFonts w:eastAsia="Calibri" w:cs="Arial"/>
                <w:szCs w:val="22"/>
                <w:lang w:val="el-GR"/>
              </w:rPr>
            </w:pPr>
            <w:r w:rsidRPr="00F46F2B">
              <w:rPr>
                <w:rFonts w:eastAsia="Calibri" w:cs="Arial"/>
                <w:szCs w:val="22"/>
                <w:lang w:val="el-GR"/>
              </w:rPr>
              <w:t>Φυσική, πλήρως απαλλαγμένη από σκόνη και επικίνδυνες προσμίξεις (</w:t>
            </w:r>
            <w:proofErr w:type="spellStart"/>
            <w:r w:rsidRPr="00F46F2B">
              <w:rPr>
                <w:rFonts w:eastAsia="Calibri" w:cs="Arial"/>
                <w:szCs w:val="22"/>
                <w:lang w:val="el-GR"/>
              </w:rPr>
              <w:t>μίκα</w:t>
            </w:r>
            <w:proofErr w:type="spellEnd"/>
            <w:r w:rsidRPr="00F46F2B">
              <w:rPr>
                <w:rFonts w:eastAsia="Calibri" w:cs="Arial"/>
                <w:szCs w:val="22"/>
                <w:lang w:val="el-GR"/>
              </w:rPr>
              <w:t xml:space="preserve"> κλπ).</w:t>
            </w:r>
          </w:p>
        </w:tc>
      </w:tr>
      <w:tr w:rsidR="00A1577F" w:rsidRPr="0024052E" w:rsidTr="00DB7759">
        <w:tc>
          <w:tcPr>
            <w:tcW w:w="1809" w:type="dxa"/>
            <w:shd w:val="clear" w:color="auto" w:fill="auto"/>
          </w:tcPr>
          <w:p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p>
          <w:p w:rsidR="00A1577F" w:rsidRPr="00F46F2B" w:rsidRDefault="00A1577F" w:rsidP="00DB7759">
            <w:pPr>
              <w:jc w:val="center"/>
              <w:rPr>
                <w:rFonts w:eastAsia="Calibri" w:cs="Arial"/>
                <w:szCs w:val="22"/>
              </w:rPr>
            </w:pPr>
            <w:r w:rsidRPr="00F46F2B">
              <w:rPr>
                <w:rFonts w:eastAsia="Calibri" w:cs="Arial"/>
                <w:szCs w:val="22"/>
              </w:rPr>
              <w:t>3-6 mm</w:t>
            </w:r>
          </w:p>
        </w:tc>
        <w:tc>
          <w:tcPr>
            <w:tcW w:w="8613" w:type="dxa"/>
            <w:shd w:val="clear" w:color="auto" w:fill="auto"/>
          </w:tcPr>
          <w:p w:rsidR="00A1577F" w:rsidRPr="00F46F2B" w:rsidRDefault="00A1577F" w:rsidP="00DB7759">
            <w:pPr>
              <w:rPr>
                <w:rFonts w:eastAsia="Calibri" w:cs="Arial"/>
                <w:szCs w:val="22"/>
                <w:lang w:val="el-GR"/>
              </w:rPr>
            </w:pPr>
            <w:r w:rsidRPr="00F46F2B">
              <w:rPr>
                <w:rFonts w:eastAsia="Calibri" w:cs="Arial"/>
                <w:szCs w:val="22"/>
                <w:lang w:val="el-GR"/>
              </w:rPr>
              <w:t>Φυσική, πλήρως απαλλαγμένη από σκόνη και επικίνδυνες προσμίξεις (</w:t>
            </w:r>
            <w:proofErr w:type="spellStart"/>
            <w:r w:rsidRPr="00F46F2B">
              <w:rPr>
                <w:rFonts w:eastAsia="Calibri" w:cs="Arial"/>
                <w:szCs w:val="22"/>
                <w:lang w:val="el-GR"/>
              </w:rPr>
              <w:t>μίκα</w:t>
            </w:r>
            <w:proofErr w:type="spellEnd"/>
            <w:r w:rsidRPr="00F46F2B">
              <w:rPr>
                <w:rFonts w:eastAsia="Calibri" w:cs="Arial"/>
                <w:szCs w:val="22"/>
                <w:lang w:val="el-GR"/>
              </w:rPr>
              <w:t xml:space="preserve"> κλπ).</w:t>
            </w:r>
          </w:p>
        </w:tc>
      </w:tr>
      <w:tr w:rsidR="00A1577F" w:rsidRPr="0024052E" w:rsidTr="00DB7759">
        <w:tc>
          <w:tcPr>
            <w:tcW w:w="1809" w:type="dxa"/>
            <w:shd w:val="clear" w:color="auto" w:fill="auto"/>
          </w:tcPr>
          <w:p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8613" w:type="dxa"/>
            <w:shd w:val="clear" w:color="auto" w:fill="auto"/>
          </w:tcPr>
          <w:p w:rsidR="00A1577F" w:rsidRPr="00F46F2B" w:rsidRDefault="00A1577F" w:rsidP="00DB7759">
            <w:pPr>
              <w:rPr>
                <w:rFonts w:eastAsia="Calibri" w:cs="Arial"/>
                <w:szCs w:val="22"/>
                <w:lang w:val="el-GR"/>
              </w:rPr>
            </w:pPr>
            <w:r w:rsidRPr="00F46F2B">
              <w:rPr>
                <w:rFonts w:eastAsia="Calibri" w:cs="Arial"/>
                <w:szCs w:val="22"/>
                <w:lang w:val="el-GR"/>
              </w:rPr>
              <w:t xml:space="preserve">Εργασία απομάκρυνσης της παλιάς άμμου, καθαρισμού των πέντε (5) </w:t>
            </w:r>
            <w:proofErr w:type="spellStart"/>
            <w:r w:rsidRPr="00F46F2B">
              <w:rPr>
                <w:rFonts w:eastAsia="Calibri" w:cs="Arial"/>
                <w:szCs w:val="22"/>
                <w:lang w:val="el-GR"/>
              </w:rPr>
              <w:t>αμμοφίλτρων</w:t>
            </w:r>
            <w:proofErr w:type="spellEnd"/>
            <w:r w:rsidRPr="00F46F2B">
              <w:rPr>
                <w:rFonts w:eastAsia="Calibri" w:cs="Arial"/>
                <w:szCs w:val="22"/>
                <w:lang w:val="el-GR"/>
              </w:rPr>
              <w:t xml:space="preserve"> με αμμοβολή στις εσωτερικές επιφάνειες των φίλτρων και </w:t>
            </w:r>
            <w:proofErr w:type="spellStart"/>
            <w:r w:rsidRPr="00F46F2B">
              <w:rPr>
                <w:rFonts w:eastAsia="Calibri" w:cs="Arial"/>
                <w:szCs w:val="22"/>
                <w:lang w:val="el-GR"/>
              </w:rPr>
              <w:t>εποξειδική</w:t>
            </w:r>
            <w:proofErr w:type="spellEnd"/>
            <w:r w:rsidRPr="00F46F2B">
              <w:rPr>
                <w:rFonts w:eastAsia="Calibri" w:cs="Arial"/>
                <w:szCs w:val="22"/>
                <w:lang w:val="el-GR"/>
              </w:rPr>
              <w:t xml:space="preserve"> στρώση </w:t>
            </w:r>
            <w:r w:rsidRPr="00F46F2B">
              <w:rPr>
                <w:rFonts w:eastAsia="Calibri" w:cs="Arial"/>
                <w:szCs w:val="22"/>
              </w:rPr>
              <w:t>primer</w:t>
            </w:r>
            <w:r w:rsidRPr="00F46F2B">
              <w:rPr>
                <w:rFonts w:eastAsia="Calibri" w:cs="Arial"/>
                <w:szCs w:val="22"/>
                <w:lang w:val="el-GR"/>
              </w:rPr>
              <w:t>, τοποθέτησης της νέας άμμου και ενοικίαση κοντέινερ εάν χρειαστεί.</w:t>
            </w:r>
          </w:p>
        </w:tc>
      </w:tr>
    </w:tbl>
    <w:p w:rsidR="00A1577F" w:rsidRPr="00F46F2B" w:rsidRDefault="00A1577F" w:rsidP="00A1577F">
      <w:pPr>
        <w:rPr>
          <w:rFonts w:cs="Arial"/>
          <w:szCs w:val="22"/>
          <w:lang w:val="el-GR"/>
        </w:rPr>
      </w:pPr>
    </w:p>
    <w:p w:rsidR="00A1577F" w:rsidRPr="00F46F2B" w:rsidRDefault="00A1577F" w:rsidP="00A1577F">
      <w:pPr>
        <w:jc w:val="center"/>
        <w:rPr>
          <w:rFonts w:cs="Arial"/>
          <w:b/>
          <w:szCs w:val="22"/>
          <w:lang w:val="el-GR"/>
        </w:rPr>
      </w:pPr>
    </w:p>
    <w:p w:rsidR="00A1577F" w:rsidRPr="00F46F2B" w:rsidRDefault="00A1577F" w:rsidP="00A1577F">
      <w:pPr>
        <w:rPr>
          <w:rFonts w:cs="Arial"/>
          <w:szCs w:val="22"/>
          <w:lang w:val="el-GR"/>
        </w:rPr>
      </w:pP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C174EF">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A1577F" w:rsidRPr="00F46F2B" w:rsidRDefault="00A1577F" w:rsidP="00A1577F">
      <w:pPr>
        <w:jc w:val="center"/>
        <w:rPr>
          <w:rFonts w:cs="Arial"/>
          <w:b/>
          <w:szCs w:val="22"/>
          <w:lang w:val="el-GR"/>
        </w:rPr>
      </w:pPr>
    </w:p>
    <w:p w:rsidR="0024052E" w:rsidRDefault="0024052E" w:rsidP="00A1577F">
      <w:pPr>
        <w:rPr>
          <w:rFonts w:cs="Arial"/>
          <w:b/>
          <w:szCs w:val="22"/>
          <w:lang w:val="el-GR"/>
        </w:rPr>
      </w:pPr>
    </w:p>
    <w:p w:rsidR="0024052E" w:rsidRDefault="0024052E" w:rsidP="00A1577F">
      <w:pPr>
        <w:rPr>
          <w:rFonts w:cs="Arial"/>
          <w:b/>
          <w:szCs w:val="22"/>
          <w:lang w:val="el-GR"/>
        </w:rPr>
      </w:pPr>
    </w:p>
    <w:p w:rsidR="0024052E" w:rsidRDefault="0024052E" w:rsidP="00A1577F">
      <w:pPr>
        <w:rPr>
          <w:rFonts w:cs="Arial"/>
          <w:b/>
          <w:szCs w:val="22"/>
          <w:lang w:val="el-GR"/>
        </w:rPr>
      </w:pPr>
    </w:p>
    <w:p w:rsidR="0024052E" w:rsidRDefault="0024052E" w:rsidP="00A1577F">
      <w:pPr>
        <w:rPr>
          <w:rFonts w:cs="Arial"/>
          <w:b/>
          <w:szCs w:val="22"/>
          <w:lang w:val="el-GR"/>
        </w:rPr>
      </w:pPr>
    </w:p>
    <w:p w:rsidR="00A1577F" w:rsidRPr="00F46F2B" w:rsidRDefault="00A1577F" w:rsidP="00A1577F">
      <w:pPr>
        <w:rPr>
          <w:rFonts w:cs="Arial"/>
          <w:b/>
          <w:szCs w:val="22"/>
          <w:lang w:val="el-GR"/>
        </w:rPr>
      </w:pPr>
      <w:r w:rsidRPr="00F46F2B">
        <w:rPr>
          <w:rFonts w:cs="Arial"/>
          <w:b/>
          <w:szCs w:val="22"/>
          <w:lang w:val="el-GR"/>
        </w:rPr>
        <w:lastRenderedPageBreak/>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1C314A">
        <w:rPr>
          <w:rFonts w:cs="Arial"/>
          <w:b/>
          <w:szCs w:val="22"/>
          <w:lang w:val="el-GR"/>
        </w:rPr>
        <w:tab/>
      </w:r>
      <w:r w:rsidRPr="00F46F2B">
        <w:rPr>
          <w:rFonts w:cs="Arial"/>
          <w:b/>
          <w:szCs w:val="22"/>
          <w:lang w:val="el-GR"/>
        </w:rPr>
        <w:t xml:space="preserve">επισκευής και καθαρισμού των </w:t>
      </w:r>
    </w:p>
    <w:p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1C314A">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1C314A">
        <w:rPr>
          <w:rFonts w:cs="Arial"/>
          <w:b/>
          <w:szCs w:val="22"/>
          <w:lang w:val="el-GR"/>
        </w:rPr>
        <w:tab/>
      </w:r>
      <w:r w:rsidRPr="00F46F2B">
        <w:rPr>
          <w:rFonts w:cs="Arial"/>
          <w:b/>
          <w:szCs w:val="22"/>
          <w:lang w:val="el-GR"/>
        </w:rPr>
        <w:t>του κολυμβητηρίου στο</w:t>
      </w:r>
    </w:p>
    <w:p w:rsidR="00A1577F" w:rsidRPr="00F46F2B" w:rsidRDefault="00A1577F" w:rsidP="00A1577F">
      <w:pPr>
        <w:rPr>
          <w:rFonts w:cs="Arial"/>
          <w:b/>
          <w:szCs w:val="22"/>
          <w:lang w:val="el-GR"/>
        </w:rPr>
      </w:pPr>
      <w:r w:rsidRPr="00F46F2B">
        <w:rPr>
          <w:rFonts w:cs="Arial"/>
          <w:b/>
          <w:szCs w:val="22"/>
          <w:lang w:val="el-GR"/>
        </w:rPr>
        <w:t xml:space="preserve">ΥΠΗΡΕΣΙΩΝ                                        </w:t>
      </w:r>
      <w:r w:rsidR="001C314A">
        <w:rPr>
          <w:rFonts w:cs="Arial"/>
          <w:b/>
          <w:szCs w:val="22"/>
          <w:lang w:val="el-GR"/>
        </w:rPr>
        <w:tab/>
      </w:r>
      <w:r w:rsidRPr="00F46F2B">
        <w:rPr>
          <w:rFonts w:cs="Arial"/>
          <w:b/>
          <w:szCs w:val="22"/>
          <w:lang w:val="el-GR"/>
        </w:rPr>
        <w:t xml:space="preserve">Πολιτιστικό και Αθλητικό Πάρκο </w:t>
      </w:r>
    </w:p>
    <w:p w:rsidR="00A1577F" w:rsidRPr="00F46F2B" w:rsidRDefault="00A1577F" w:rsidP="00A1577F">
      <w:pPr>
        <w:rPr>
          <w:rFonts w:cs="Arial"/>
          <w:b/>
          <w:szCs w:val="22"/>
          <w:u w:val="single"/>
          <w:lang w:val="el-GR"/>
        </w:rPr>
      </w:pPr>
      <w:r w:rsidRPr="00F46F2B">
        <w:rPr>
          <w:rFonts w:cs="Arial"/>
          <w:b/>
          <w:szCs w:val="22"/>
          <w:lang w:val="el-GR"/>
        </w:rPr>
        <w:t xml:space="preserve">                                                           </w:t>
      </w:r>
      <w:r w:rsidR="001C314A">
        <w:rPr>
          <w:rFonts w:cs="Arial"/>
          <w:b/>
          <w:szCs w:val="22"/>
          <w:lang w:val="el-GR"/>
        </w:rPr>
        <w:tab/>
      </w:r>
      <w:r w:rsidRPr="00F46F2B">
        <w:rPr>
          <w:rFonts w:cs="Arial"/>
          <w:b/>
          <w:szCs w:val="22"/>
          <w:lang w:val="el-GR"/>
        </w:rPr>
        <w:t xml:space="preserve">Νέας </w:t>
      </w:r>
      <w:proofErr w:type="spellStart"/>
      <w:r w:rsidRPr="00F46F2B">
        <w:rPr>
          <w:rFonts w:cs="Arial"/>
          <w:b/>
          <w:szCs w:val="22"/>
          <w:lang w:val="el-GR"/>
        </w:rPr>
        <w:t>Μάκρης</w:t>
      </w:r>
      <w:proofErr w:type="spellEnd"/>
      <w:r w:rsidRPr="00F46F2B">
        <w:rPr>
          <w:rFonts w:cs="Arial"/>
          <w:b/>
          <w:szCs w:val="22"/>
          <w:lang w:val="el-GR"/>
        </w:rPr>
        <w:t>.</w:t>
      </w:r>
    </w:p>
    <w:p w:rsidR="00A1577F" w:rsidRPr="00F46F2B" w:rsidRDefault="00A1577F" w:rsidP="00A1577F">
      <w:pPr>
        <w:rPr>
          <w:rFonts w:cs="Arial"/>
          <w:b/>
          <w:szCs w:val="22"/>
          <w:lang w:val="el-GR"/>
        </w:rPr>
      </w:pPr>
      <w:r w:rsidRPr="00F46F2B">
        <w:rPr>
          <w:rFonts w:cs="Arial"/>
          <w:b/>
          <w:i/>
          <w:szCs w:val="22"/>
          <w:lang w:val="el-GR"/>
        </w:rPr>
        <w:t xml:space="preserve"> </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u w:val="single"/>
          <w:lang w:val="el-GR"/>
        </w:rPr>
      </w:pPr>
      <w:r w:rsidRPr="00F46F2B">
        <w:rPr>
          <w:rFonts w:cs="Arial"/>
          <w:b/>
          <w:szCs w:val="22"/>
          <w:u w:val="single"/>
          <w:lang w:val="el-GR"/>
        </w:rPr>
        <w:t>ΕΝΔΕΙΚΤΙΚΟΣ ΠΡΟΫΠΟΛΟΓΙΣΜΟΣ</w:t>
      </w:r>
    </w:p>
    <w:p w:rsidR="00A1577F" w:rsidRPr="00F46F2B" w:rsidRDefault="00A1577F" w:rsidP="00A1577F">
      <w:pPr>
        <w:jc w:val="center"/>
        <w:rPr>
          <w:rFonts w:cs="Arial"/>
          <w:b/>
          <w:szCs w:val="22"/>
          <w:lang w:val="el-GR"/>
        </w:rPr>
      </w:pPr>
    </w:p>
    <w:tbl>
      <w:tblPr>
        <w:tblW w:w="957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024"/>
        <w:gridCol w:w="1128"/>
        <w:gridCol w:w="1199"/>
        <w:gridCol w:w="1195"/>
        <w:gridCol w:w="671"/>
        <w:gridCol w:w="963"/>
        <w:gridCol w:w="1029"/>
        <w:gridCol w:w="1152"/>
      </w:tblGrid>
      <w:tr w:rsidR="00A1577F" w:rsidRPr="001C314A" w:rsidTr="00A1577F">
        <w:tc>
          <w:tcPr>
            <w:tcW w:w="1211" w:type="dxa"/>
            <w:shd w:val="clear" w:color="auto" w:fill="auto"/>
          </w:tcPr>
          <w:p w:rsidR="00A1577F" w:rsidRPr="001C314A" w:rsidRDefault="00A1577F" w:rsidP="00DB7759">
            <w:pPr>
              <w:jc w:val="center"/>
              <w:rPr>
                <w:rFonts w:eastAsia="Calibri" w:cs="Arial"/>
                <w:b/>
                <w:sz w:val="18"/>
                <w:szCs w:val="18"/>
              </w:rPr>
            </w:pPr>
            <w:proofErr w:type="spellStart"/>
            <w:r w:rsidRPr="001C314A">
              <w:rPr>
                <w:rFonts w:eastAsia="Calibri" w:cs="Arial"/>
                <w:sz w:val="18"/>
                <w:szCs w:val="18"/>
              </w:rPr>
              <w:t>Είδος</w:t>
            </w:r>
            <w:proofErr w:type="spellEnd"/>
          </w:p>
        </w:tc>
        <w:tc>
          <w:tcPr>
            <w:tcW w:w="1024" w:type="dxa"/>
            <w:shd w:val="clear" w:color="auto" w:fill="auto"/>
          </w:tcPr>
          <w:p w:rsidR="00A1577F" w:rsidRPr="001C314A" w:rsidRDefault="00A1577F" w:rsidP="00DB7759">
            <w:pPr>
              <w:jc w:val="center"/>
              <w:rPr>
                <w:rFonts w:eastAsia="Calibri" w:cs="Arial"/>
                <w:b/>
                <w:sz w:val="18"/>
                <w:szCs w:val="18"/>
              </w:rPr>
            </w:pPr>
            <w:proofErr w:type="spellStart"/>
            <w:r w:rsidRPr="001C314A">
              <w:rPr>
                <w:rFonts w:eastAsia="Calibri" w:cs="Arial"/>
                <w:sz w:val="18"/>
                <w:szCs w:val="18"/>
              </w:rPr>
              <w:t>Μονάδ</w:t>
            </w:r>
            <w:proofErr w:type="spellEnd"/>
            <w:r w:rsidRPr="001C314A">
              <w:rPr>
                <w:rFonts w:eastAsia="Calibri" w:cs="Arial"/>
                <w:sz w:val="18"/>
                <w:szCs w:val="18"/>
              </w:rPr>
              <w:t xml:space="preserve">α </w:t>
            </w:r>
            <w:proofErr w:type="spellStart"/>
            <w:r w:rsidRPr="001C314A">
              <w:rPr>
                <w:rFonts w:eastAsia="Calibri" w:cs="Arial"/>
                <w:sz w:val="18"/>
                <w:szCs w:val="18"/>
              </w:rPr>
              <w:t>Μέτρησης</w:t>
            </w:r>
            <w:proofErr w:type="spellEnd"/>
          </w:p>
        </w:tc>
        <w:tc>
          <w:tcPr>
            <w:tcW w:w="1128"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ΠΟΣΟΤΗΤΑ</w:t>
            </w:r>
          </w:p>
        </w:tc>
        <w:tc>
          <w:tcPr>
            <w:tcW w:w="119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ΤΙΜΗ ΜΟΝΑΔΑΣ</w:t>
            </w:r>
          </w:p>
          <w:p w:rsidR="00A1577F" w:rsidRPr="001C314A" w:rsidRDefault="00A1577F" w:rsidP="00DB7759">
            <w:pPr>
              <w:jc w:val="center"/>
              <w:rPr>
                <w:rFonts w:eastAsia="Calibri" w:cs="Arial"/>
                <w:b/>
                <w:sz w:val="18"/>
                <w:szCs w:val="18"/>
              </w:rPr>
            </w:pPr>
            <w:r w:rsidRPr="001C314A">
              <w:rPr>
                <w:rFonts w:eastAsia="Calibri" w:cs="Arial"/>
                <w:b/>
                <w:sz w:val="18"/>
                <w:szCs w:val="18"/>
              </w:rPr>
              <w:t>ΧΩΡΙΣ ΦΠΑ</w:t>
            </w:r>
          </w:p>
        </w:tc>
        <w:tc>
          <w:tcPr>
            <w:tcW w:w="1195"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ΣΥΝΟΛΙΚΟ ΚΟΣΤΟΣ</w:t>
            </w:r>
          </w:p>
          <w:p w:rsidR="00A1577F" w:rsidRPr="001C314A" w:rsidRDefault="00A1577F" w:rsidP="00DB7759">
            <w:pPr>
              <w:jc w:val="center"/>
              <w:rPr>
                <w:rFonts w:eastAsia="Calibri" w:cs="Arial"/>
                <w:b/>
                <w:sz w:val="18"/>
                <w:szCs w:val="18"/>
              </w:rPr>
            </w:pPr>
            <w:r w:rsidRPr="001C314A">
              <w:rPr>
                <w:rFonts w:eastAsia="Calibri" w:cs="Arial"/>
                <w:b/>
                <w:sz w:val="18"/>
                <w:szCs w:val="18"/>
              </w:rPr>
              <w:t>ΧΩΡΙΣ ΦΠΑ</w:t>
            </w:r>
          </w:p>
        </w:tc>
        <w:tc>
          <w:tcPr>
            <w:tcW w:w="67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 xml:space="preserve">% </w:t>
            </w:r>
          </w:p>
          <w:p w:rsidR="00A1577F" w:rsidRPr="001C314A" w:rsidRDefault="00A1577F" w:rsidP="00DB7759">
            <w:pPr>
              <w:jc w:val="center"/>
              <w:rPr>
                <w:rFonts w:eastAsia="Calibri" w:cs="Arial"/>
                <w:b/>
                <w:sz w:val="18"/>
                <w:szCs w:val="18"/>
              </w:rPr>
            </w:pPr>
            <w:r w:rsidRPr="001C314A">
              <w:rPr>
                <w:rFonts w:eastAsia="Calibri" w:cs="Arial"/>
                <w:b/>
                <w:sz w:val="18"/>
                <w:szCs w:val="18"/>
              </w:rPr>
              <w:t>ΦΠΑ</w:t>
            </w:r>
          </w:p>
        </w:tc>
        <w:tc>
          <w:tcPr>
            <w:tcW w:w="963"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ΚΟΣΤΟΣ ΦΠΑ</w:t>
            </w:r>
          </w:p>
        </w:tc>
        <w:tc>
          <w:tcPr>
            <w:tcW w:w="102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ΚΟΣΤΟΣ ΜΕ ΦΠΑ</w:t>
            </w:r>
          </w:p>
        </w:tc>
        <w:tc>
          <w:tcPr>
            <w:tcW w:w="1152" w:type="dxa"/>
            <w:shd w:val="clear" w:color="auto" w:fill="auto"/>
          </w:tcPr>
          <w:p w:rsidR="00A1577F" w:rsidRPr="001C314A" w:rsidRDefault="00A1577F" w:rsidP="00DB7759">
            <w:pPr>
              <w:jc w:val="center"/>
              <w:rPr>
                <w:rFonts w:eastAsia="Calibri" w:cs="Arial"/>
                <w:b/>
                <w:sz w:val="18"/>
                <w:szCs w:val="18"/>
                <w:lang w:val="en-US"/>
              </w:rPr>
            </w:pPr>
            <w:r w:rsidRPr="001C314A">
              <w:rPr>
                <w:rFonts w:eastAsia="Calibri" w:cs="Arial"/>
                <w:b/>
                <w:sz w:val="18"/>
                <w:szCs w:val="18"/>
                <w:lang w:val="en-US"/>
              </w:rPr>
              <w:t>CPV</w:t>
            </w:r>
          </w:p>
        </w:tc>
      </w:tr>
      <w:tr w:rsidR="00A1577F" w:rsidRPr="001C314A" w:rsidTr="00A1577F">
        <w:tc>
          <w:tcPr>
            <w:tcW w:w="121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sz w:val="18"/>
                <w:szCs w:val="18"/>
              </w:rPr>
              <w:t xml:space="preserve">Χαλ. </w:t>
            </w:r>
            <w:proofErr w:type="spellStart"/>
            <w:r w:rsidRPr="001C314A">
              <w:rPr>
                <w:rFonts w:eastAsia="Calibri" w:cs="Arial"/>
                <w:sz w:val="18"/>
                <w:szCs w:val="18"/>
              </w:rPr>
              <w:t>Άμμος</w:t>
            </w:r>
            <w:proofErr w:type="spellEnd"/>
            <w:r w:rsidRPr="001C314A">
              <w:rPr>
                <w:rFonts w:eastAsia="Calibri" w:cs="Arial"/>
                <w:sz w:val="18"/>
                <w:szCs w:val="18"/>
              </w:rPr>
              <w:t xml:space="preserve"> 0,4-0,8 mm</w:t>
            </w:r>
          </w:p>
        </w:tc>
        <w:tc>
          <w:tcPr>
            <w:tcW w:w="1024"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ΚΙΛΑ</w:t>
            </w:r>
          </w:p>
        </w:tc>
        <w:tc>
          <w:tcPr>
            <w:tcW w:w="1128"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15.000</w:t>
            </w:r>
          </w:p>
        </w:tc>
        <w:tc>
          <w:tcPr>
            <w:tcW w:w="119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0,50</w:t>
            </w:r>
          </w:p>
        </w:tc>
        <w:tc>
          <w:tcPr>
            <w:tcW w:w="1195"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7.500,00</w:t>
            </w:r>
          </w:p>
        </w:tc>
        <w:tc>
          <w:tcPr>
            <w:tcW w:w="67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1.800,00</w:t>
            </w:r>
          </w:p>
        </w:tc>
        <w:tc>
          <w:tcPr>
            <w:tcW w:w="102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9.300,00</w:t>
            </w:r>
          </w:p>
        </w:tc>
        <w:tc>
          <w:tcPr>
            <w:tcW w:w="1152"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14211000-3</w:t>
            </w:r>
          </w:p>
        </w:tc>
      </w:tr>
      <w:tr w:rsidR="00A1577F" w:rsidRPr="001C314A" w:rsidTr="00A1577F">
        <w:tc>
          <w:tcPr>
            <w:tcW w:w="121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sz w:val="18"/>
                <w:szCs w:val="18"/>
              </w:rPr>
              <w:t xml:space="preserve">Χαλ. </w:t>
            </w:r>
            <w:proofErr w:type="spellStart"/>
            <w:r w:rsidRPr="001C314A">
              <w:rPr>
                <w:rFonts w:eastAsia="Calibri" w:cs="Arial"/>
                <w:sz w:val="18"/>
                <w:szCs w:val="18"/>
              </w:rPr>
              <w:t>Άμμος</w:t>
            </w:r>
            <w:proofErr w:type="spellEnd"/>
            <w:r w:rsidRPr="001C314A">
              <w:rPr>
                <w:rFonts w:eastAsia="Calibri" w:cs="Arial"/>
                <w:sz w:val="18"/>
                <w:szCs w:val="18"/>
              </w:rPr>
              <w:t xml:space="preserve"> 3-6 mm</w:t>
            </w:r>
          </w:p>
        </w:tc>
        <w:tc>
          <w:tcPr>
            <w:tcW w:w="1024"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ΚΙΛΑ</w:t>
            </w:r>
          </w:p>
        </w:tc>
        <w:tc>
          <w:tcPr>
            <w:tcW w:w="1128"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7.000</w:t>
            </w:r>
          </w:p>
        </w:tc>
        <w:tc>
          <w:tcPr>
            <w:tcW w:w="119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0,50</w:t>
            </w:r>
          </w:p>
        </w:tc>
        <w:tc>
          <w:tcPr>
            <w:tcW w:w="1195"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67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840,00</w:t>
            </w:r>
          </w:p>
        </w:tc>
        <w:tc>
          <w:tcPr>
            <w:tcW w:w="102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4.340,00</w:t>
            </w:r>
          </w:p>
        </w:tc>
        <w:tc>
          <w:tcPr>
            <w:tcW w:w="1152"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14211000-3</w:t>
            </w:r>
          </w:p>
        </w:tc>
      </w:tr>
      <w:tr w:rsidR="00A1577F" w:rsidRPr="001C314A" w:rsidTr="00A1577F">
        <w:tc>
          <w:tcPr>
            <w:tcW w:w="121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ΕΡΓΑΣΙΑ</w:t>
            </w:r>
          </w:p>
        </w:tc>
        <w:tc>
          <w:tcPr>
            <w:tcW w:w="1024"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ΥΠΗΡΕΣΙΑ</w:t>
            </w:r>
          </w:p>
        </w:tc>
        <w:tc>
          <w:tcPr>
            <w:tcW w:w="1128"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w:t>
            </w:r>
          </w:p>
        </w:tc>
        <w:tc>
          <w:tcPr>
            <w:tcW w:w="119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1195"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67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840,00</w:t>
            </w:r>
          </w:p>
        </w:tc>
        <w:tc>
          <w:tcPr>
            <w:tcW w:w="102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4.340,00</w:t>
            </w:r>
          </w:p>
        </w:tc>
        <w:tc>
          <w:tcPr>
            <w:tcW w:w="1152"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50712000-9</w:t>
            </w:r>
          </w:p>
        </w:tc>
      </w:tr>
      <w:tr w:rsidR="00A1577F" w:rsidRPr="001C314A" w:rsidTr="00A1577F">
        <w:tc>
          <w:tcPr>
            <w:tcW w:w="4562" w:type="dxa"/>
            <w:gridSpan w:val="4"/>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ΕΙΔΙΚΑ ΣΥΝΟΛΑ</w:t>
            </w:r>
          </w:p>
        </w:tc>
        <w:tc>
          <w:tcPr>
            <w:tcW w:w="1195"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14.500,00</w:t>
            </w:r>
          </w:p>
        </w:tc>
        <w:tc>
          <w:tcPr>
            <w:tcW w:w="671"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3.480,00</w:t>
            </w:r>
          </w:p>
        </w:tc>
        <w:tc>
          <w:tcPr>
            <w:tcW w:w="1029" w:type="dxa"/>
            <w:shd w:val="clear" w:color="auto" w:fill="auto"/>
          </w:tcPr>
          <w:p w:rsidR="00A1577F" w:rsidRPr="001C314A" w:rsidRDefault="00A1577F" w:rsidP="00DB7759">
            <w:pPr>
              <w:jc w:val="center"/>
              <w:rPr>
                <w:rFonts w:eastAsia="Calibri" w:cs="Arial"/>
                <w:b/>
                <w:sz w:val="18"/>
                <w:szCs w:val="18"/>
              </w:rPr>
            </w:pPr>
            <w:r w:rsidRPr="001C314A">
              <w:rPr>
                <w:rFonts w:eastAsia="Calibri" w:cs="Arial"/>
                <w:b/>
                <w:sz w:val="18"/>
                <w:szCs w:val="18"/>
              </w:rPr>
              <w:t>17.980,00</w:t>
            </w:r>
          </w:p>
        </w:tc>
        <w:tc>
          <w:tcPr>
            <w:tcW w:w="1152" w:type="dxa"/>
            <w:shd w:val="clear" w:color="auto" w:fill="auto"/>
          </w:tcPr>
          <w:p w:rsidR="00A1577F" w:rsidRPr="001C314A" w:rsidRDefault="00A1577F" w:rsidP="00DB7759">
            <w:pPr>
              <w:jc w:val="center"/>
              <w:rPr>
                <w:rFonts w:eastAsia="Calibri" w:cs="Arial"/>
                <w:b/>
                <w:sz w:val="18"/>
                <w:szCs w:val="18"/>
              </w:rPr>
            </w:pPr>
          </w:p>
        </w:tc>
      </w:tr>
    </w:tbl>
    <w:p w:rsidR="00A1577F" w:rsidRPr="00F46F2B" w:rsidRDefault="00A1577F" w:rsidP="00A1577F">
      <w:pPr>
        <w:jc w:val="center"/>
        <w:rPr>
          <w:rFonts w:cs="Arial"/>
          <w:b/>
          <w:szCs w:val="22"/>
        </w:rPr>
      </w:pPr>
    </w:p>
    <w:p w:rsidR="00A1577F" w:rsidRPr="00F46F2B" w:rsidRDefault="00A1577F" w:rsidP="00A1577F">
      <w:pPr>
        <w:rPr>
          <w:rFonts w:cs="Arial"/>
          <w:b/>
          <w:szCs w:val="22"/>
        </w:rPr>
      </w:pPr>
      <w:r w:rsidRPr="00F46F2B">
        <w:rPr>
          <w:rFonts w:cs="Arial"/>
          <w:b/>
          <w:szCs w:val="22"/>
        </w:rPr>
        <w:t xml:space="preserve">ΣΥΝΟΛΙΚΟΣ ΠΡΟΫΠΟΛΟΓΙΣΜΟΣ: 17.980,00 € - Κ.Α. 62.07.002 </w:t>
      </w:r>
    </w:p>
    <w:p w:rsidR="00A1577F" w:rsidRPr="00F46F2B" w:rsidRDefault="00A1577F" w:rsidP="00A1577F">
      <w:pPr>
        <w:rPr>
          <w:rFonts w:cs="Arial"/>
          <w:b/>
          <w:szCs w:val="22"/>
        </w:rPr>
      </w:pPr>
      <w:r w:rsidRPr="00F46F2B">
        <w:rPr>
          <w:rFonts w:cs="Arial"/>
          <w:b/>
          <w:szCs w:val="22"/>
        </w:rPr>
        <w:t>• ΚΑΘΑΡΗ ΑΞΙΑ: 14.500</w:t>
      </w:r>
      <w:proofErr w:type="gramStart"/>
      <w:r w:rsidRPr="00F46F2B">
        <w:rPr>
          <w:rFonts w:cs="Arial"/>
          <w:b/>
          <w:szCs w:val="22"/>
        </w:rPr>
        <w:t>,00</w:t>
      </w:r>
      <w:proofErr w:type="gramEnd"/>
      <w:r w:rsidRPr="00F46F2B">
        <w:rPr>
          <w:rFonts w:cs="Arial"/>
          <w:b/>
          <w:szCs w:val="22"/>
        </w:rPr>
        <w:t xml:space="preserve">€ </w:t>
      </w:r>
    </w:p>
    <w:p w:rsidR="00A1577F" w:rsidRPr="00F46F2B" w:rsidRDefault="00A1577F" w:rsidP="00A1577F">
      <w:pPr>
        <w:rPr>
          <w:rFonts w:cs="Arial"/>
          <w:b/>
          <w:szCs w:val="22"/>
        </w:rPr>
      </w:pPr>
      <w:r w:rsidRPr="00F46F2B">
        <w:rPr>
          <w:rFonts w:cs="Arial"/>
          <w:b/>
          <w:szCs w:val="22"/>
        </w:rPr>
        <w:t>• ΦΠΑ 24%: 3.480</w:t>
      </w:r>
      <w:proofErr w:type="gramStart"/>
      <w:r w:rsidRPr="00F46F2B">
        <w:rPr>
          <w:rFonts w:cs="Arial"/>
          <w:b/>
          <w:szCs w:val="22"/>
        </w:rPr>
        <w:t>,00</w:t>
      </w:r>
      <w:proofErr w:type="gramEnd"/>
      <w:r w:rsidRPr="00F46F2B">
        <w:rPr>
          <w:rFonts w:cs="Arial"/>
          <w:b/>
          <w:szCs w:val="22"/>
        </w:rPr>
        <w:t xml:space="preserve">€ </w:t>
      </w:r>
    </w:p>
    <w:p w:rsidR="00A1577F" w:rsidRPr="00F46F2B" w:rsidRDefault="00A1577F" w:rsidP="00A1577F">
      <w:pPr>
        <w:rPr>
          <w:rFonts w:cs="Arial"/>
          <w:b/>
          <w:szCs w:val="22"/>
        </w:rPr>
      </w:pPr>
      <w:r w:rsidRPr="00F46F2B">
        <w:rPr>
          <w:rFonts w:cs="Arial"/>
          <w:b/>
          <w:szCs w:val="22"/>
        </w:rPr>
        <w:t>• ΠΡΟΫΠΟΛΟΓΙΣΜΟΣ: 17.980</w:t>
      </w:r>
      <w:proofErr w:type="gramStart"/>
      <w:r w:rsidRPr="00F46F2B">
        <w:rPr>
          <w:rFonts w:cs="Arial"/>
          <w:b/>
          <w:szCs w:val="22"/>
        </w:rPr>
        <w:t>,00</w:t>
      </w:r>
      <w:proofErr w:type="gramEnd"/>
      <w:r w:rsidRPr="00F46F2B">
        <w:rPr>
          <w:rFonts w:cs="Arial"/>
          <w:b/>
          <w:szCs w:val="22"/>
        </w:rPr>
        <w:t xml:space="preserve">€ </w:t>
      </w:r>
    </w:p>
    <w:p w:rsidR="00A1577F" w:rsidRPr="00F46F2B" w:rsidRDefault="00A1577F" w:rsidP="00A1577F">
      <w:pPr>
        <w:rPr>
          <w:rFonts w:cs="Arial"/>
          <w:szCs w:val="22"/>
        </w:rPr>
      </w:pPr>
    </w:p>
    <w:p w:rsidR="00A1577F" w:rsidRPr="00F46F2B" w:rsidRDefault="00A1577F" w:rsidP="00A1577F">
      <w:pPr>
        <w:rPr>
          <w:rFonts w:cs="Arial"/>
          <w:szCs w:val="22"/>
        </w:rPr>
      </w:pP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1C314A">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p>
    <w:p w:rsidR="00A1577F" w:rsidRPr="00F46F2B" w:rsidRDefault="00A1577F" w:rsidP="00A1577F">
      <w:pPr>
        <w:rPr>
          <w:rFonts w:cs="Arial"/>
          <w:szCs w:val="22"/>
          <w:lang w:val="el-GR"/>
        </w:rPr>
      </w:pPr>
    </w:p>
    <w:p w:rsidR="0024052E" w:rsidRDefault="0024052E" w:rsidP="00A1577F">
      <w:pPr>
        <w:rPr>
          <w:rFonts w:cs="Arial"/>
          <w:b/>
          <w:szCs w:val="22"/>
          <w:lang w:val="el-GR"/>
        </w:rPr>
      </w:pPr>
    </w:p>
    <w:p w:rsidR="00A1577F" w:rsidRPr="00F46F2B" w:rsidRDefault="00A1577F" w:rsidP="00A1577F">
      <w:pPr>
        <w:rPr>
          <w:rFonts w:cs="Arial"/>
          <w:b/>
          <w:szCs w:val="22"/>
          <w:lang w:val="el-GR"/>
        </w:rPr>
      </w:pPr>
      <w:r w:rsidRPr="00F46F2B">
        <w:rPr>
          <w:rFonts w:cs="Arial"/>
          <w:b/>
          <w:szCs w:val="22"/>
          <w:lang w:val="el-GR"/>
        </w:rPr>
        <w:lastRenderedPageBreak/>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570766">
        <w:rPr>
          <w:rFonts w:cs="Arial"/>
          <w:b/>
          <w:szCs w:val="22"/>
          <w:lang w:val="el-GR"/>
        </w:rPr>
        <w:tab/>
      </w:r>
      <w:r w:rsidRPr="00F46F2B">
        <w:rPr>
          <w:rFonts w:cs="Arial"/>
          <w:b/>
          <w:szCs w:val="22"/>
          <w:lang w:val="el-GR"/>
        </w:rPr>
        <w:t xml:space="preserve">επισκευής και καθαρισμού των </w:t>
      </w:r>
    </w:p>
    <w:p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570766">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570766">
        <w:rPr>
          <w:rFonts w:cs="Arial"/>
          <w:b/>
          <w:szCs w:val="22"/>
          <w:lang w:val="el-GR"/>
        </w:rPr>
        <w:tab/>
      </w:r>
      <w:r w:rsidRPr="00F46F2B">
        <w:rPr>
          <w:rFonts w:cs="Arial"/>
          <w:b/>
          <w:szCs w:val="22"/>
          <w:lang w:val="el-GR"/>
        </w:rPr>
        <w:t>του κολυμβητηρίου στο</w:t>
      </w:r>
    </w:p>
    <w:p w:rsidR="00A1577F" w:rsidRPr="00F46F2B" w:rsidRDefault="00A1577F" w:rsidP="00A1577F">
      <w:pPr>
        <w:rPr>
          <w:rFonts w:cs="Arial"/>
          <w:b/>
          <w:szCs w:val="22"/>
          <w:lang w:val="el-GR"/>
        </w:rPr>
      </w:pPr>
      <w:r w:rsidRPr="00F46F2B">
        <w:rPr>
          <w:rFonts w:cs="Arial"/>
          <w:b/>
          <w:szCs w:val="22"/>
          <w:lang w:val="el-GR"/>
        </w:rPr>
        <w:t xml:space="preserve">ΥΠΗΡΕΣΙΩΝ                                        </w:t>
      </w:r>
      <w:r w:rsidR="00570766">
        <w:rPr>
          <w:rFonts w:cs="Arial"/>
          <w:b/>
          <w:szCs w:val="22"/>
          <w:lang w:val="el-GR"/>
        </w:rPr>
        <w:tab/>
      </w:r>
      <w:r w:rsidRPr="00F46F2B">
        <w:rPr>
          <w:rFonts w:cs="Arial"/>
          <w:b/>
          <w:szCs w:val="22"/>
          <w:lang w:val="el-GR"/>
        </w:rPr>
        <w:t xml:space="preserve">Πολιτιστικό και Αθλητικό Πάρκο </w:t>
      </w:r>
    </w:p>
    <w:p w:rsidR="00A1577F" w:rsidRPr="00F46F2B" w:rsidRDefault="00A1577F" w:rsidP="00A1577F">
      <w:pPr>
        <w:rPr>
          <w:rFonts w:cs="Arial"/>
          <w:b/>
          <w:szCs w:val="22"/>
          <w:u w:val="single"/>
          <w:lang w:val="el-GR"/>
        </w:rPr>
      </w:pPr>
      <w:r w:rsidRPr="00F46F2B">
        <w:rPr>
          <w:rFonts w:cs="Arial"/>
          <w:b/>
          <w:szCs w:val="22"/>
          <w:lang w:val="el-GR"/>
        </w:rPr>
        <w:t xml:space="preserve">                                                           </w:t>
      </w:r>
      <w:r w:rsidR="00570766">
        <w:rPr>
          <w:rFonts w:cs="Arial"/>
          <w:b/>
          <w:szCs w:val="22"/>
          <w:lang w:val="el-GR"/>
        </w:rPr>
        <w:tab/>
      </w:r>
      <w:r w:rsidRPr="00F46F2B">
        <w:rPr>
          <w:rFonts w:cs="Arial"/>
          <w:b/>
          <w:szCs w:val="22"/>
          <w:lang w:val="el-GR"/>
        </w:rPr>
        <w:t xml:space="preserve">Νέας </w:t>
      </w:r>
      <w:proofErr w:type="spellStart"/>
      <w:r w:rsidRPr="00F46F2B">
        <w:rPr>
          <w:rFonts w:cs="Arial"/>
          <w:b/>
          <w:szCs w:val="22"/>
          <w:lang w:val="el-GR"/>
        </w:rPr>
        <w:t>Μάκρης</w:t>
      </w:r>
      <w:proofErr w:type="spellEnd"/>
      <w:r w:rsidRPr="00F46F2B">
        <w:rPr>
          <w:rFonts w:cs="Arial"/>
          <w:b/>
          <w:szCs w:val="22"/>
          <w:lang w:val="el-GR"/>
        </w:rPr>
        <w:t>.</w:t>
      </w:r>
    </w:p>
    <w:p w:rsidR="00A1577F" w:rsidRPr="00F46F2B" w:rsidRDefault="00A1577F" w:rsidP="00A1577F">
      <w:pPr>
        <w:rPr>
          <w:rFonts w:cs="Arial"/>
          <w:b/>
          <w:szCs w:val="22"/>
          <w:lang w:val="el-GR"/>
        </w:rPr>
      </w:pPr>
      <w:r w:rsidRPr="00F46F2B">
        <w:rPr>
          <w:rFonts w:cs="Arial"/>
          <w:b/>
          <w:i/>
          <w:szCs w:val="22"/>
          <w:lang w:val="el-GR"/>
        </w:rPr>
        <w:t xml:space="preserve"> </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u w:val="single"/>
          <w:lang w:val="el-GR"/>
        </w:rPr>
      </w:pPr>
      <w:r w:rsidRPr="00F46F2B">
        <w:rPr>
          <w:rFonts w:cs="Arial"/>
          <w:b/>
          <w:szCs w:val="22"/>
          <w:u w:val="single"/>
          <w:lang w:val="el-GR"/>
        </w:rPr>
        <w:t>ΣΥΓΓΡΑΦΗ ΥΠΟΧΡΕΩΣΕΩΝ</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Άρθρο 1</w:t>
      </w:r>
    </w:p>
    <w:p w:rsidR="00A1577F" w:rsidRPr="00F46F2B" w:rsidRDefault="00A1577F" w:rsidP="00A1577F">
      <w:pPr>
        <w:jc w:val="center"/>
        <w:rPr>
          <w:rFonts w:cs="Arial"/>
          <w:b/>
          <w:szCs w:val="22"/>
          <w:lang w:val="el-GR"/>
        </w:rPr>
      </w:pPr>
      <w:r w:rsidRPr="00F46F2B">
        <w:rPr>
          <w:rFonts w:cs="Arial"/>
          <w:b/>
          <w:szCs w:val="22"/>
          <w:lang w:val="el-GR"/>
        </w:rPr>
        <w:t>Αντικείμενο συγγραφής</w:t>
      </w:r>
    </w:p>
    <w:p w:rsidR="00A1577F" w:rsidRPr="00F46F2B" w:rsidRDefault="00A1577F" w:rsidP="00A1577F">
      <w:pPr>
        <w:rPr>
          <w:rFonts w:cs="Arial"/>
          <w:szCs w:val="22"/>
          <w:lang w:val="el-GR"/>
        </w:rPr>
      </w:pPr>
      <w:r w:rsidRPr="00F46F2B">
        <w:rPr>
          <w:rFonts w:cs="Arial"/>
          <w:szCs w:val="22"/>
          <w:lang w:val="el-GR"/>
        </w:rPr>
        <w:t xml:space="preserve">Η παρούσα μελέτη αφορά στην αντικατάσταση και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στο Πολιτιστικό και Αθλητικό Πάρκο Νέας </w:t>
      </w:r>
      <w:proofErr w:type="spellStart"/>
      <w:r w:rsidRPr="00F46F2B">
        <w:rPr>
          <w:rFonts w:cs="Arial"/>
          <w:szCs w:val="22"/>
          <w:lang w:val="el-GR"/>
        </w:rPr>
        <w:t>Μάκρης</w:t>
      </w:r>
      <w:proofErr w:type="spellEnd"/>
      <w:r w:rsidRPr="00F46F2B">
        <w:rPr>
          <w:rFonts w:cs="Arial"/>
          <w:szCs w:val="22"/>
          <w:lang w:val="el-GR"/>
        </w:rPr>
        <w:t xml:space="preserve"> για το Ο.Ε. 2021, με εκτιμώμενο ποσό δαπάνης 17.980,00 €, συμπεριλαμβανομένου ΦΠΑ 24% με την διαδικασία </w:t>
      </w:r>
      <w:r w:rsidR="00711AF5">
        <w:rPr>
          <w:rFonts w:cs="Arial"/>
          <w:szCs w:val="22"/>
          <w:lang w:val="el-GR"/>
        </w:rPr>
        <w:t>του 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w:t>
      </w:r>
    </w:p>
    <w:p w:rsidR="00A1577F" w:rsidRDefault="00A1577F" w:rsidP="00A1577F">
      <w:pPr>
        <w:jc w:val="center"/>
        <w:rPr>
          <w:rFonts w:cs="Arial"/>
          <w:b/>
          <w:szCs w:val="22"/>
          <w:lang w:val="el-GR"/>
        </w:rPr>
      </w:pPr>
    </w:p>
    <w:p w:rsidR="00711AF5" w:rsidRPr="00F46F2B" w:rsidRDefault="00711AF5" w:rsidP="00A1577F">
      <w:pPr>
        <w:jc w:val="center"/>
        <w:rPr>
          <w:rFonts w:cs="Arial"/>
          <w:b/>
          <w:szCs w:val="22"/>
          <w:lang w:val="el-GR"/>
        </w:rPr>
      </w:pPr>
    </w:p>
    <w:p w:rsidR="00A1577F" w:rsidRPr="00F46F2B" w:rsidRDefault="00A1577F" w:rsidP="00A1577F">
      <w:pPr>
        <w:jc w:val="center"/>
        <w:rPr>
          <w:rFonts w:cs="Arial"/>
          <w:b/>
          <w:szCs w:val="22"/>
        </w:rPr>
      </w:pPr>
      <w:proofErr w:type="spellStart"/>
      <w:r w:rsidRPr="00F46F2B">
        <w:rPr>
          <w:rFonts w:cs="Arial"/>
          <w:b/>
          <w:szCs w:val="22"/>
        </w:rPr>
        <w:t>Άρθρο</w:t>
      </w:r>
      <w:proofErr w:type="spellEnd"/>
      <w:r w:rsidRPr="00F46F2B">
        <w:rPr>
          <w:rFonts w:cs="Arial"/>
          <w:b/>
          <w:szCs w:val="22"/>
        </w:rPr>
        <w:t xml:space="preserve"> 2</w:t>
      </w:r>
    </w:p>
    <w:p w:rsidR="00A1577F" w:rsidRPr="00F46F2B" w:rsidRDefault="00A1577F" w:rsidP="00A1577F">
      <w:pPr>
        <w:jc w:val="center"/>
        <w:rPr>
          <w:rFonts w:cs="Arial"/>
          <w:szCs w:val="22"/>
          <w:lang w:val="el-GR"/>
        </w:rPr>
      </w:pPr>
      <w:r w:rsidRPr="00F46F2B">
        <w:rPr>
          <w:rFonts w:cs="Arial"/>
          <w:b/>
          <w:szCs w:val="22"/>
          <w:lang w:val="el-GR"/>
        </w:rPr>
        <w:t>Διατάξεις</w:t>
      </w:r>
      <w:r w:rsidRPr="00F46F2B">
        <w:rPr>
          <w:rFonts w:cs="Arial"/>
          <w:b/>
          <w:szCs w:val="22"/>
        </w:rPr>
        <w:t xml:space="preserve"> </w:t>
      </w:r>
      <w:r w:rsidRPr="00F46F2B">
        <w:rPr>
          <w:rFonts w:cs="Arial"/>
          <w:b/>
          <w:szCs w:val="22"/>
          <w:lang w:val="el-GR"/>
        </w:rPr>
        <w:t>που</w:t>
      </w:r>
      <w:r w:rsidRPr="00F46F2B">
        <w:rPr>
          <w:rFonts w:cs="Arial"/>
          <w:b/>
          <w:szCs w:val="22"/>
        </w:rPr>
        <w:t xml:space="preserve"> </w:t>
      </w:r>
      <w:r w:rsidRPr="00F46F2B">
        <w:rPr>
          <w:rFonts w:cs="Arial"/>
          <w:b/>
          <w:szCs w:val="22"/>
          <w:lang w:val="el-GR"/>
        </w:rPr>
        <w:t>ισχύουν</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Το Ν. 4412/2016 ( ΦΕΚ 147/Α’/8-8-2016) «Δημόσιες Συμβάσεις Έργων, Προμηθειών και Υπηρεσιών (προσαρμογή στις Οδηγίες 2014/24/ΕΕ και 2014/25/ΕΕ)» </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Την 35130/739/9-8-2010(ΦΕΚ 1291/Β’/11-8-2010) </w:t>
      </w:r>
      <w:proofErr w:type="spellStart"/>
      <w:r w:rsidRPr="00F46F2B">
        <w:rPr>
          <w:rFonts w:cs="Arial"/>
          <w:szCs w:val="22"/>
          <w:lang w:val="el-GR"/>
        </w:rPr>
        <w:t>απόφ</w:t>
      </w:r>
      <w:proofErr w:type="spellEnd"/>
      <w:r w:rsidRPr="00F46F2B">
        <w:rPr>
          <w:rFonts w:cs="Arial"/>
          <w:szCs w:val="22"/>
          <w:lang w:val="el-GR"/>
        </w:rPr>
        <w:t xml:space="preserve">. Υπ. Οικονομικών - «αναπροσαρμογή ποσών (20.000,00 €) για τη σύναψη δημοσίων συμβάσεων παροχής υπηρεσιών» </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Τις διατάξεις του Ν. 3852/2010 «Πρόγραμμα Καλλικράτης», όπως τροποποιήθηκε και ισχύει 4. Τις διατάξεις του Ν. 3463/2006 «Κύρωση του Κώδικα Δήμων και Κοινοτήτων», όπως τροποποιήθηκε και ισχύει </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Τις διατάξεις του Ν. 3731/2008, άρθρο 20 παρ. 13, που συμπληρώνει τον Κώδικα Δήμων και Κοινοτήτων </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Τις διατάξεις του Ν. 4013/11: «Σύσταση ενιαίας Ανεξάρτητης Αρχής Δημοσίων Συμβάσεων και Κεντρικού Ηλεκτρονικού Μητρώου Δημοσίων Συμβάσεων» </w:t>
      </w:r>
      <w:r w:rsidRPr="00F46F2B">
        <w:rPr>
          <w:rFonts w:cs="Arial"/>
          <w:szCs w:val="22"/>
          <w:lang w:val="el-GR"/>
        </w:rPr>
        <w:lastRenderedPageBreak/>
        <w:t>όπως τροποποιήθηκε και ισχύει 7.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Το Π.Δ. 80/2016 «Ανάληψη Υποχρεώσεων από τους </w:t>
      </w:r>
      <w:proofErr w:type="spellStart"/>
      <w:r w:rsidRPr="00F46F2B">
        <w:rPr>
          <w:rFonts w:cs="Arial"/>
          <w:szCs w:val="22"/>
          <w:lang w:val="el-GR"/>
        </w:rPr>
        <w:t>διατάκτες</w:t>
      </w:r>
      <w:proofErr w:type="spellEnd"/>
      <w:r w:rsidRPr="00F46F2B">
        <w:rPr>
          <w:rFonts w:cs="Arial"/>
          <w:szCs w:val="22"/>
          <w:lang w:val="el-GR"/>
        </w:rPr>
        <w:t xml:space="preserve">» </w:t>
      </w:r>
    </w:p>
    <w:p w:rsidR="00A1577F" w:rsidRPr="00F46F2B" w:rsidRDefault="00A1577F" w:rsidP="00A1577F">
      <w:pPr>
        <w:pStyle w:val="a5"/>
        <w:numPr>
          <w:ilvl w:val="0"/>
          <w:numId w:val="3"/>
        </w:numPr>
        <w:suppressAutoHyphens w:val="0"/>
        <w:jc w:val="left"/>
        <w:rPr>
          <w:rFonts w:cs="Arial"/>
          <w:szCs w:val="22"/>
          <w:lang w:val="el-GR"/>
        </w:rPr>
      </w:pPr>
      <w:r w:rsidRPr="00F46F2B">
        <w:rPr>
          <w:rFonts w:cs="Arial"/>
          <w:szCs w:val="22"/>
          <w:lang w:val="el-GR"/>
        </w:rPr>
        <w:t xml:space="preserve">Το Ν.3861/2010 Φ.Ε.Κ. 112Α/13-7-2010: Ενίσχυση της διαφάνειας με την υποχρεωτική ανάρτηση νόμων και πράξεων των κυβερνητικών, διοικητικών και </w:t>
      </w:r>
      <w:proofErr w:type="spellStart"/>
      <w:r w:rsidRPr="00F46F2B">
        <w:rPr>
          <w:rFonts w:cs="Arial"/>
          <w:szCs w:val="22"/>
          <w:lang w:val="el-GR"/>
        </w:rPr>
        <w:t>αυτοδιοικητικών</w:t>
      </w:r>
      <w:proofErr w:type="spellEnd"/>
      <w:r w:rsidRPr="00F46F2B">
        <w:rPr>
          <w:rFonts w:cs="Arial"/>
          <w:szCs w:val="22"/>
          <w:lang w:val="el-GR"/>
        </w:rPr>
        <w:t xml:space="preserve"> οργάνων στο διαδίκτυο «Πρόγραμμα Διαύγεια» και άλλες διατάξεις.</w:t>
      </w:r>
    </w:p>
    <w:p w:rsidR="0010580D" w:rsidRPr="0010580D" w:rsidRDefault="0010580D" w:rsidP="0010580D">
      <w:pPr>
        <w:pStyle w:val="a5"/>
        <w:numPr>
          <w:ilvl w:val="0"/>
          <w:numId w:val="3"/>
        </w:numPr>
        <w:suppressAutoHyphens w:val="0"/>
        <w:jc w:val="left"/>
        <w:rPr>
          <w:rFonts w:cs="Arial"/>
          <w:lang w:val="el-GR"/>
        </w:rPr>
      </w:pPr>
      <w:r w:rsidRPr="0010580D">
        <w:rPr>
          <w:rFonts w:cs="Arial"/>
          <w:lang w:val="el-GR"/>
        </w:rPr>
        <w:t xml:space="preserve">Το υπ’ </w:t>
      </w:r>
      <w:proofErr w:type="spellStart"/>
      <w:r w:rsidRPr="0010580D">
        <w:rPr>
          <w:rFonts w:cs="Arial"/>
          <w:lang w:val="el-GR"/>
        </w:rPr>
        <w:t>αριμθ</w:t>
      </w:r>
      <w:proofErr w:type="spellEnd"/>
      <w:r w:rsidRPr="0010580D">
        <w:rPr>
          <w:rFonts w:cs="Arial"/>
          <w:lang w:val="el-GR"/>
        </w:rPr>
        <w:t xml:space="preserve"> 6/2021 αίτημα του Προέδρου για προμήθεια </w:t>
      </w:r>
      <w:proofErr w:type="spellStart"/>
      <w:r w:rsidRPr="0010580D">
        <w:rPr>
          <w:rFonts w:cs="Arial"/>
          <w:lang w:val="el-GR"/>
        </w:rPr>
        <w:t>χαλαζιακής</w:t>
      </w:r>
      <w:proofErr w:type="spellEnd"/>
      <w:r w:rsidRPr="0010580D">
        <w:rPr>
          <w:rFonts w:cs="Arial"/>
          <w:lang w:val="el-GR"/>
        </w:rPr>
        <w:t xml:space="preserve"> άμμου με αριθμό καταχώρησης στο ΚΗΜΔΗΣ ΑΔΑΜ:</w:t>
      </w:r>
      <w:r w:rsidRPr="00820AB4">
        <w:rPr>
          <w:rFonts w:cs="Arial"/>
          <w:lang w:val="el-GR"/>
        </w:rPr>
        <w:t>21</w:t>
      </w:r>
      <w:r>
        <w:rPr>
          <w:rFonts w:cs="Arial"/>
          <w:lang w:val="en-US"/>
        </w:rPr>
        <w:t>REQ</w:t>
      </w:r>
      <w:r w:rsidRPr="00820AB4">
        <w:rPr>
          <w:rFonts w:cs="Arial"/>
          <w:lang w:val="el-GR"/>
        </w:rPr>
        <w:t>007982170.</w:t>
      </w:r>
    </w:p>
    <w:p w:rsidR="0010580D" w:rsidRPr="0010580D" w:rsidRDefault="0010580D" w:rsidP="0010580D">
      <w:pPr>
        <w:pStyle w:val="a5"/>
        <w:numPr>
          <w:ilvl w:val="0"/>
          <w:numId w:val="3"/>
        </w:numPr>
        <w:suppressAutoHyphens w:val="0"/>
        <w:jc w:val="left"/>
        <w:rPr>
          <w:rFonts w:cs="Arial"/>
          <w:lang w:val="el-GR"/>
        </w:rPr>
      </w:pPr>
      <w:r w:rsidRPr="0010580D">
        <w:rPr>
          <w:rFonts w:cs="Arial"/>
          <w:lang w:val="el-GR"/>
        </w:rPr>
        <w:t xml:space="preserve">Την με αριθμό </w:t>
      </w:r>
      <w:r w:rsidRPr="00820AB4">
        <w:rPr>
          <w:rFonts w:cs="Arial"/>
          <w:lang w:val="el-GR"/>
        </w:rPr>
        <w:t>12/</w:t>
      </w:r>
      <w:r w:rsidRPr="0010580D">
        <w:rPr>
          <w:rFonts w:cs="Arial"/>
          <w:lang w:val="el-GR"/>
        </w:rPr>
        <w:t>2021 απόφαση του Διοικητικού Συμβουλίου με την οποία εγκρίθηκε η διάθεση της πίστωσης και η έγκριση των τεχνικών προδιαγραφών, με αριθμό καταχώρησης στη ΔΙΑΥΓΕΙΑ ΑΔΑ: ΨΡΦ5ΟΡΖΖ-ΕΟΧ.</w:t>
      </w:r>
    </w:p>
    <w:p w:rsidR="00A1577F" w:rsidRPr="00E04BD2" w:rsidRDefault="0010580D" w:rsidP="00E04BD2">
      <w:pPr>
        <w:pStyle w:val="a5"/>
        <w:numPr>
          <w:ilvl w:val="0"/>
          <w:numId w:val="3"/>
        </w:numPr>
        <w:suppressAutoHyphens w:val="0"/>
        <w:rPr>
          <w:rFonts w:cs="Arial"/>
          <w:b/>
          <w:szCs w:val="22"/>
          <w:lang w:val="el-GR"/>
        </w:rPr>
      </w:pPr>
      <w:r w:rsidRPr="00E04BD2">
        <w:rPr>
          <w:rFonts w:cs="Arial"/>
          <w:lang w:val="el-GR"/>
        </w:rPr>
        <w:t>Την με αριθμό 34/2021 Απόφαση Ανάληψη Υποχρέωσης με αριθμό καταχώρησης στο ΚΗΜΔΗΣ ΑΔΑΜ</w:t>
      </w:r>
      <w:r w:rsidR="00E04BD2" w:rsidRPr="00E04BD2">
        <w:rPr>
          <w:rFonts w:cs="Arial"/>
          <w:lang w:val="el-GR"/>
        </w:rPr>
        <w:t xml:space="preserve">: </w:t>
      </w:r>
      <w:r w:rsidR="00E04BD2" w:rsidRPr="00E04BD2">
        <w:rPr>
          <w:b/>
          <w:szCs w:val="22"/>
          <w:lang w:val="el-GR"/>
        </w:rPr>
        <w:t>21</w:t>
      </w:r>
      <w:r w:rsidR="00E04BD2" w:rsidRPr="00E04BD2">
        <w:rPr>
          <w:b/>
          <w:szCs w:val="22"/>
          <w:lang w:val="en-US"/>
        </w:rPr>
        <w:t>REQ</w:t>
      </w:r>
      <w:r w:rsidR="00E04BD2" w:rsidRPr="00E04BD2">
        <w:rPr>
          <w:b/>
          <w:szCs w:val="22"/>
          <w:lang w:val="el-GR"/>
        </w:rPr>
        <w:t>008015156</w:t>
      </w:r>
    </w:p>
    <w:p w:rsidR="00A1577F" w:rsidRPr="00F46F2B" w:rsidRDefault="00A1577F" w:rsidP="00A1577F">
      <w:pPr>
        <w:pStyle w:val="a7"/>
        <w:spacing w:before="120"/>
        <w:jc w:val="center"/>
        <w:rPr>
          <w:szCs w:val="22"/>
          <w:lang w:val="el-GR"/>
        </w:rPr>
      </w:pPr>
      <w:r w:rsidRPr="00F46F2B">
        <w:rPr>
          <w:b/>
          <w:szCs w:val="22"/>
          <w:lang w:val="el-GR"/>
        </w:rPr>
        <w:t xml:space="preserve">Άρθρο </w:t>
      </w:r>
      <w:r w:rsidR="00570766">
        <w:rPr>
          <w:b/>
          <w:szCs w:val="22"/>
          <w:lang w:val="el-GR"/>
        </w:rPr>
        <w:t>3</w:t>
      </w:r>
      <w:bookmarkStart w:id="0" w:name="_GoBack"/>
      <w:bookmarkEnd w:id="0"/>
    </w:p>
    <w:p w:rsidR="00A1577F" w:rsidRPr="00F46F2B" w:rsidRDefault="00A1577F" w:rsidP="00A1577F">
      <w:pPr>
        <w:pStyle w:val="a7"/>
        <w:spacing w:before="120"/>
        <w:jc w:val="center"/>
        <w:rPr>
          <w:b/>
          <w:szCs w:val="22"/>
          <w:lang w:val="el-GR"/>
        </w:rPr>
      </w:pPr>
      <w:r w:rsidRPr="00F46F2B">
        <w:rPr>
          <w:b/>
          <w:szCs w:val="22"/>
          <w:lang w:val="el-GR"/>
        </w:rPr>
        <w:t>Ημερομηνία διενέργειας αποσφράγισης των προσφορών</w:t>
      </w:r>
    </w:p>
    <w:p w:rsidR="00E30F72" w:rsidRPr="00F46F2B" w:rsidRDefault="00E30F72" w:rsidP="00A1577F">
      <w:pPr>
        <w:pStyle w:val="a7"/>
        <w:spacing w:before="120"/>
        <w:jc w:val="center"/>
        <w:rPr>
          <w:szCs w:val="22"/>
          <w:lang w:val="el-GR"/>
        </w:rPr>
      </w:pPr>
    </w:p>
    <w:p w:rsidR="0010580D" w:rsidRPr="0010580D" w:rsidRDefault="0010580D" w:rsidP="0010580D">
      <w:pPr>
        <w:pStyle w:val="a7"/>
        <w:spacing w:line="360" w:lineRule="auto"/>
        <w:rPr>
          <w:szCs w:val="22"/>
          <w:lang w:val="el-GR"/>
        </w:rPr>
      </w:pPr>
      <w:r w:rsidRPr="0010580D">
        <w:rPr>
          <w:szCs w:val="22"/>
          <w:lang w:val="el-GR"/>
        </w:rPr>
        <w:t xml:space="preserve">Η αποσφράγιση των προσφορών θα διενεργηθεί στα γραφεία της επιχείρησης  Λ. </w:t>
      </w:r>
      <w:proofErr w:type="spellStart"/>
      <w:r w:rsidRPr="0010580D">
        <w:rPr>
          <w:szCs w:val="22"/>
          <w:lang w:val="el-GR"/>
        </w:rPr>
        <w:t>Μαραθώνος</w:t>
      </w:r>
      <w:proofErr w:type="spellEnd"/>
      <w:r w:rsidRPr="0010580D">
        <w:rPr>
          <w:szCs w:val="22"/>
          <w:lang w:val="el-GR"/>
        </w:rPr>
        <w:t xml:space="preserve"> 196 στο Πολιτιστικό και Αθλητικό Πάρκο, την </w:t>
      </w:r>
      <w:r w:rsidRPr="0010580D">
        <w:rPr>
          <w:b/>
          <w:szCs w:val="22"/>
          <w:lang w:val="el-GR"/>
        </w:rPr>
        <w:t>Τετάρτη 3 Φεβρουαρίου 2021</w:t>
      </w:r>
      <w:r w:rsidRPr="0010580D">
        <w:rPr>
          <w:szCs w:val="22"/>
          <w:lang w:val="el-GR"/>
        </w:rPr>
        <w:t xml:space="preserve"> και ώρα 12.00 </w:t>
      </w:r>
      <w:proofErr w:type="spellStart"/>
      <w:r w:rsidRPr="0010580D">
        <w:rPr>
          <w:szCs w:val="22"/>
          <w:lang w:val="el-GR"/>
        </w:rPr>
        <w:t>μ.μ</w:t>
      </w:r>
      <w:proofErr w:type="spellEnd"/>
      <w:r w:rsidRPr="0010580D">
        <w:rPr>
          <w:szCs w:val="22"/>
          <w:lang w:val="el-GR"/>
        </w:rPr>
        <w:t>.</w:t>
      </w:r>
    </w:p>
    <w:p w:rsidR="00A1577F" w:rsidRPr="0010580D" w:rsidRDefault="00A1577F" w:rsidP="00A1577F">
      <w:pPr>
        <w:pStyle w:val="a7"/>
        <w:tabs>
          <w:tab w:val="left" w:pos="432"/>
        </w:tabs>
        <w:spacing w:before="120"/>
        <w:jc w:val="center"/>
        <w:rPr>
          <w:b/>
          <w:szCs w:val="22"/>
          <w:lang w:val="el-GR"/>
        </w:rPr>
      </w:pPr>
    </w:p>
    <w:p w:rsidR="00A1577F" w:rsidRPr="00F46F2B" w:rsidRDefault="00A1577F" w:rsidP="00A1577F">
      <w:pPr>
        <w:pStyle w:val="a7"/>
        <w:tabs>
          <w:tab w:val="left" w:pos="432"/>
        </w:tabs>
        <w:spacing w:before="120"/>
        <w:jc w:val="center"/>
        <w:rPr>
          <w:b/>
          <w:szCs w:val="22"/>
          <w:lang w:val="el-GR"/>
        </w:rPr>
      </w:pPr>
      <w:r w:rsidRPr="00F46F2B">
        <w:rPr>
          <w:b/>
          <w:szCs w:val="22"/>
          <w:lang w:val="el-GR"/>
        </w:rPr>
        <w:t xml:space="preserve">Άρθρο </w:t>
      </w:r>
      <w:r w:rsidR="00570766">
        <w:rPr>
          <w:b/>
          <w:szCs w:val="22"/>
          <w:lang w:val="el-GR"/>
        </w:rPr>
        <w:t>4</w:t>
      </w:r>
    </w:p>
    <w:p w:rsidR="00A1577F" w:rsidRPr="00F46F2B" w:rsidRDefault="00A1577F" w:rsidP="00A1577F">
      <w:pPr>
        <w:pStyle w:val="a7"/>
        <w:jc w:val="center"/>
        <w:rPr>
          <w:szCs w:val="22"/>
          <w:lang w:val="el-GR"/>
        </w:rPr>
      </w:pPr>
      <w:r w:rsidRPr="00F46F2B">
        <w:rPr>
          <w:b/>
          <w:szCs w:val="22"/>
          <w:lang w:val="el-GR"/>
        </w:rPr>
        <w:t>Προθεσμία προσκόμισης των δικαιολογητικών</w:t>
      </w:r>
      <w:r w:rsidRPr="00F46F2B">
        <w:rPr>
          <w:szCs w:val="22"/>
          <w:lang w:val="el-GR"/>
        </w:rPr>
        <w:t xml:space="preserve"> </w:t>
      </w:r>
    </w:p>
    <w:p w:rsidR="00E30F72" w:rsidRPr="00F46F2B" w:rsidRDefault="00E30F72" w:rsidP="00A1577F">
      <w:pPr>
        <w:pStyle w:val="a7"/>
        <w:jc w:val="center"/>
        <w:rPr>
          <w:szCs w:val="22"/>
          <w:lang w:val="el-GR"/>
        </w:rPr>
      </w:pPr>
    </w:p>
    <w:p w:rsidR="00A1577F" w:rsidRPr="00F46F2B" w:rsidRDefault="00A1577F" w:rsidP="00E30F72">
      <w:pPr>
        <w:pStyle w:val="a7"/>
        <w:spacing w:line="360" w:lineRule="auto"/>
        <w:rPr>
          <w:szCs w:val="22"/>
          <w:lang w:val="el-GR"/>
        </w:rPr>
      </w:pPr>
      <w:r w:rsidRPr="00F46F2B">
        <w:rPr>
          <w:szCs w:val="22"/>
          <w:lang w:val="el-GR"/>
        </w:rPr>
        <w:t>Η προθεσμία</w:t>
      </w:r>
      <w:r w:rsidRPr="00F46F2B">
        <w:rPr>
          <w:b/>
          <w:szCs w:val="22"/>
          <w:lang w:val="el-GR"/>
        </w:rPr>
        <w:t xml:space="preserve"> </w:t>
      </w:r>
      <w:r w:rsidRPr="00F46F2B">
        <w:rPr>
          <w:szCs w:val="22"/>
          <w:lang w:val="el-GR"/>
        </w:rPr>
        <w:t xml:space="preserve">προσκόμισης των δικαιολογητικών θα είναι μέχρι την </w:t>
      </w:r>
      <w:r w:rsidR="0010580D" w:rsidRPr="0010580D">
        <w:rPr>
          <w:b/>
          <w:szCs w:val="22"/>
          <w:lang w:val="el-GR"/>
        </w:rPr>
        <w:t xml:space="preserve">Τετάρτη 3 Φεβρουαρίου </w:t>
      </w:r>
      <w:r w:rsidRPr="00F46F2B">
        <w:rPr>
          <w:b/>
          <w:szCs w:val="22"/>
          <w:lang w:val="el-GR"/>
        </w:rPr>
        <w:t>2021</w:t>
      </w:r>
      <w:r w:rsidRPr="00F46F2B">
        <w:rPr>
          <w:szCs w:val="22"/>
          <w:lang w:val="el-GR"/>
        </w:rPr>
        <w:t xml:space="preserve"> και μέχρι ώρα 10.00 </w:t>
      </w:r>
      <w:proofErr w:type="spellStart"/>
      <w:r w:rsidRPr="00F46F2B">
        <w:rPr>
          <w:szCs w:val="22"/>
          <w:lang w:val="el-GR"/>
        </w:rPr>
        <w:t>π.μ</w:t>
      </w:r>
      <w:proofErr w:type="spellEnd"/>
      <w:r w:rsidRPr="00F46F2B">
        <w:rPr>
          <w:szCs w:val="22"/>
          <w:lang w:val="el-GR"/>
        </w:rPr>
        <w:t xml:space="preserve">. και θα υποβάλλονται στα γραφεία της επιχείρησης.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5</w:t>
      </w:r>
    </w:p>
    <w:p w:rsidR="00A1577F" w:rsidRPr="00F46F2B" w:rsidRDefault="00A1577F" w:rsidP="00A1577F">
      <w:pPr>
        <w:jc w:val="center"/>
        <w:rPr>
          <w:rFonts w:cs="Arial"/>
          <w:b/>
          <w:szCs w:val="22"/>
          <w:lang w:val="el-GR"/>
        </w:rPr>
      </w:pPr>
      <w:r w:rsidRPr="00F46F2B">
        <w:rPr>
          <w:rFonts w:cs="Arial"/>
          <w:b/>
          <w:szCs w:val="22"/>
          <w:lang w:val="el-GR"/>
        </w:rPr>
        <w:t>Δικαιολογητικά Συμμετοχής</w:t>
      </w:r>
    </w:p>
    <w:p w:rsidR="00A1577F" w:rsidRPr="00F46F2B" w:rsidRDefault="00A1577F" w:rsidP="00A1577F">
      <w:pPr>
        <w:autoSpaceDE w:val="0"/>
        <w:autoSpaceDN w:val="0"/>
        <w:adjustRightInd w:val="0"/>
        <w:ind w:left="120"/>
        <w:rPr>
          <w:rFonts w:cs="Arial"/>
          <w:szCs w:val="22"/>
          <w:lang w:val="el-GR"/>
        </w:rPr>
      </w:pPr>
      <w:r w:rsidRPr="00F46F2B">
        <w:rPr>
          <w:rFonts w:cs="Arial"/>
          <w:b/>
          <w:szCs w:val="22"/>
          <w:lang w:val="el-GR"/>
        </w:rPr>
        <w:t>Α) Αίτηση</w:t>
      </w:r>
      <w:r w:rsidRPr="00F46F2B">
        <w:rPr>
          <w:rFonts w:cs="Arial"/>
          <w:szCs w:val="22"/>
          <w:lang w:val="el-GR"/>
        </w:rPr>
        <w:t xml:space="preserve"> στην οποία οι ενδιαφερόμενοι θα αναφέρουν την πρόθεση τους για συμμετοχή στην πρόσκληση  υποβολής προσφοράς</w:t>
      </w:r>
    </w:p>
    <w:p w:rsidR="00A1577F" w:rsidRPr="00F46F2B" w:rsidRDefault="00A1577F" w:rsidP="00A1577F">
      <w:pPr>
        <w:autoSpaceDE w:val="0"/>
        <w:autoSpaceDN w:val="0"/>
        <w:adjustRightInd w:val="0"/>
        <w:ind w:left="120"/>
        <w:rPr>
          <w:rFonts w:cs="Arial"/>
          <w:b/>
          <w:szCs w:val="22"/>
          <w:lang w:val="el-GR"/>
        </w:rPr>
      </w:pPr>
      <w:r w:rsidRPr="00F46F2B">
        <w:rPr>
          <w:rFonts w:cs="Arial"/>
          <w:b/>
          <w:szCs w:val="22"/>
          <w:lang w:val="el-GR"/>
        </w:rPr>
        <w:t xml:space="preserve">Β ) Οικονομική προσφορά </w:t>
      </w:r>
      <w:r w:rsidRPr="00F46F2B">
        <w:rPr>
          <w:rFonts w:cs="Arial"/>
          <w:szCs w:val="22"/>
          <w:lang w:val="el-GR"/>
        </w:rPr>
        <w:t>σε κλειστό ΚΥΡΙΩΣ φάκελο στον οποίο θα αναγράφονται οι ενδείξεις:</w:t>
      </w:r>
    </w:p>
    <w:p w:rsidR="00A1577F" w:rsidRPr="00F46F2B" w:rsidRDefault="00A1577F" w:rsidP="00A1577F">
      <w:pPr>
        <w:autoSpaceDE w:val="0"/>
        <w:autoSpaceDN w:val="0"/>
        <w:adjustRightInd w:val="0"/>
        <w:ind w:left="60" w:firstLine="420"/>
        <w:rPr>
          <w:rFonts w:cs="Arial"/>
          <w:szCs w:val="22"/>
          <w:lang w:val="el-GR"/>
        </w:rPr>
      </w:pPr>
      <w:r w:rsidRPr="00F46F2B">
        <w:rPr>
          <w:rFonts w:cs="Arial"/>
          <w:szCs w:val="22"/>
          <w:lang w:val="el-GR"/>
        </w:rPr>
        <w:t>α. Η λέξη ΠΡΟΣΦΟΡΑ με κεφαλαία γράμματα</w:t>
      </w:r>
    </w:p>
    <w:p w:rsidR="00A1577F" w:rsidRPr="00F46F2B" w:rsidRDefault="00A1577F" w:rsidP="00A1577F">
      <w:pPr>
        <w:tabs>
          <w:tab w:val="left" w:pos="2044"/>
        </w:tabs>
        <w:ind w:left="480"/>
        <w:rPr>
          <w:rFonts w:cs="Arial"/>
          <w:bCs/>
          <w:szCs w:val="22"/>
          <w:lang w:val="el-GR"/>
        </w:rPr>
      </w:pPr>
      <w:r w:rsidRPr="00F46F2B">
        <w:rPr>
          <w:rFonts w:cs="Arial"/>
          <w:szCs w:val="22"/>
          <w:lang w:val="el-GR"/>
        </w:rPr>
        <w:t xml:space="preserve">β. Ο πλήρης τίτλος του νομικού προσώπου του Δήμου </w:t>
      </w:r>
      <w:proofErr w:type="spellStart"/>
      <w:r w:rsidRPr="00F46F2B">
        <w:rPr>
          <w:rFonts w:cs="Arial"/>
          <w:szCs w:val="22"/>
          <w:lang w:val="el-GR"/>
        </w:rPr>
        <w:t>Μαραθώνος</w:t>
      </w:r>
      <w:proofErr w:type="spellEnd"/>
      <w:r w:rsidRPr="00F46F2B">
        <w:rPr>
          <w:rFonts w:cs="Arial"/>
          <w:szCs w:val="22"/>
          <w:lang w:val="el-GR"/>
        </w:rPr>
        <w:t xml:space="preserve"> που διενεργεί την  παροχή (</w:t>
      </w:r>
      <w:r w:rsidRPr="00F46F2B">
        <w:rPr>
          <w:rFonts w:cs="Arial"/>
          <w:bCs/>
          <w:szCs w:val="22"/>
          <w:lang w:val="el-GR"/>
        </w:rPr>
        <w:t>ΚΟΙΝΩΦΕΛΗΣ ΕΠΙΧΕΙΡΗΣΗ ΔΗΜΟΥ ΜΑΡΑΘΩΝΟΣ (ΚΕΔΜΑ) -Τμήμα Διοικητικών και Οικονομικών Υπηρεσιών.)</w:t>
      </w:r>
    </w:p>
    <w:p w:rsidR="00A1577F" w:rsidRPr="00F46F2B" w:rsidRDefault="00A1577F" w:rsidP="00A1577F">
      <w:pPr>
        <w:ind w:left="60" w:firstLine="420"/>
        <w:rPr>
          <w:rFonts w:cs="Arial"/>
          <w:szCs w:val="22"/>
          <w:lang w:val="el-GR"/>
        </w:rPr>
      </w:pPr>
      <w:r w:rsidRPr="00F46F2B">
        <w:rPr>
          <w:rFonts w:cs="Arial"/>
          <w:szCs w:val="22"/>
          <w:lang w:val="el-GR"/>
        </w:rPr>
        <w:lastRenderedPageBreak/>
        <w:t xml:space="preserve">γ. Ο αριθμός πρωτοκόλλου της πρόσκλησης </w:t>
      </w:r>
    </w:p>
    <w:p w:rsidR="00A1577F" w:rsidRPr="00F46F2B" w:rsidRDefault="00A1577F" w:rsidP="00A1577F">
      <w:pPr>
        <w:ind w:left="60" w:firstLine="420"/>
        <w:rPr>
          <w:rFonts w:cs="Arial"/>
          <w:szCs w:val="22"/>
          <w:lang w:val="el-GR"/>
        </w:rPr>
      </w:pPr>
      <w:r w:rsidRPr="00F46F2B">
        <w:rPr>
          <w:rFonts w:cs="Arial"/>
          <w:szCs w:val="22"/>
          <w:lang w:val="el-GR"/>
        </w:rPr>
        <w:t>δ. Η ημερομηνία διενέργειας της διαδικασίας και ο τίτλος της υπηρεσίας.</w:t>
      </w:r>
    </w:p>
    <w:p w:rsidR="00A1577F" w:rsidRPr="00F46F2B" w:rsidRDefault="00A1577F" w:rsidP="00A1577F">
      <w:pPr>
        <w:ind w:left="480"/>
        <w:rPr>
          <w:rFonts w:cs="Arial"/>
          <w:szCs w:val="22"/>
          <w:lang w:val="el-GR"/>
        </w:rPr>
      </w:pPr>
      <w:r w:rsidRPr="00F46F2B">
        <w:rPr>
          <w:rFonts w:cs="Arial"/>
          <w:szCs w:val="22"/>
          <w:lang w:val="el-GR"/>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rsidR="00A1577F" w:rsidRPr="00F46F2B" w:rsidRDefault="00A1577F" w:rsidP="00A1577F">
      <w:pPr>
        <w:pStyle w:val="a5"/>
        <w:numPr>
          <w:ilvl w:val="0"/>
          <w:numId w:val="6"/>
        </w:numPr>
        <w:suppressAutoHyphens w:val="0"/>
        <w:autoSpaceDE w:val="0"/>
        <w:autoSpaceDN w:val="0"/>
        <w:adjustRightInd w:val="0"/>
        <w:spacing w:after="200"/>
        <w:rPr>
          <w:rFonts w:cs="Arial"/>
          <w:szCs w:val="22"/>
          <w:lang w:val="el-GR"/>
        </w:rPr>
      </w:pPr>
      <w:r w:rsidRPr="00F46F2B">
        <w:rPr>
          <w:rFonts w:cs="Arial"/>
          <w:szCs w:val="22"/>
          <w:lang w:val="el-GR"/>
        </w:rPr>
        <w:t xml:space="preserve">Μέσα στο </w:t>
      </w:r>
      <w:r w:rsidRPr="00F46F2B">
        <w:rPr>
          <w:rFonts w:cs="Arial"/>
          <w:b/>
          <w:szCs w:val="22"/>
          <w:lang w:val="el-GR"/>
        </w:rPr>
        <w:t>ΚΥΡΙΩΣ</w:t>
      </w:r>
      <w:r w:rsidRPr="00F46F2B">
        <w:rPr>
          <w:rFonts w:cs="Arial"/>
          <w:szCs w:val="22"/>
          <w:lang w:val="el-GR"/>
        </w:rPr>
        <w:t xml:space="preserve"> φάκελο θα περιλαμβάνεται : </w:t>
      </w:r>
      <w:r w:rsidRPr="00F46F2B">
        <w:rPr>
          <w:rFonts w:cs="Arial"/>
          <w:b/>
          <w:szCs w:val="22"/>
          <w:lang w:val="el-GR"/>
        </w:rPr>
        <w:t>α)</w:t>
      </w:r>
      <w:r w:rsidRPr="00F46F2B">
        <w:rPr>
          <w:rFonts w:cs="Arial"/>
          <w:szCs w:val="22"/>
          <w:lang w:val="el-GR"/>
        </w:rPr>
        <w:t xml:space="preserve"> ένας ξεχωριστός κλειστός </w:t>
      </w:r>
      <w:proofErr w:type="spellStart"/>
      <w:r w:rsidRPr="00F46F2B">
        <w:rPr>
          <w:rFonts w:cs="Arial"/>
          <w:szCs w:val="22"/>
          <w:lang w:val="el-GR"/>
        </w:rPr>
        <w:t>υποφάκελος</w:t>
      </w:r>
      <w:proofErr w:type="spellEnd"/>
      <w:r w:rsidRPr="00F46F2B">
        <w:rPr>
          <w:rFonts w:cs="Arial"/>
          <w:szCs w:val="22"/>
          <w:lang w:val="el-GR"/>
        </w:rPr>
        <w:t xml:space="preserve"> με την ένδειξη </w:t>
      </w:r>
      <w:r w:rsidRPr="00F46F2B">
        <w:rPr>
          <w:rFonts w:cs="Arial"/>
          <w:b/>
          <w:szCs w:val="22"/>
          <w:lang w:val="el-GR"/>
        </w:rPr>
        <w:t>«ΟΙΚΟΝΟΜΙΚΗ ΠΡΟΣΦΟΡΑ»</w:t>
      </w:r>
      <w:r w:rsidRPr="00F46F2B">
        <w:rPr>
          <w:rFonts w:cs="Arial"/>
          <w:szCs w:val="22"/>
          <w:lang w:val="el-GR"/>
        </w:rPr>
        <w:t xml:space="preserve">, ο οποίος θα περιλαμβάνει συμπληρωμένο το συνημμένο «ΕΝΤΥΠΟ ΟΙΚΟΝΟΜΙΚΗΣ ΠΡΟΣΦΟΡΑΣ». </w:t>
      </w:r>
    </w:p>
    <w:p w:rsidR="00A1577F" w:rsidRPr="00F46F2B" w:rsidRDefault="00A1577F" w:rsidP="00A1577F">
      <w:pPr>
        <w:pStyle w:val="a5"/>
        <w:numPr>
          <w:ilvl w:val="0"/>
          <w:numId w:val="6"/>
        </w:numPr>
        <w:suppressAutoHyphens w:val="0"/>
        <w:jc w:val="left"/>
        <w:rPr>
          <w:rFonts w:cs="Arial"/>
          <w:szCs w:val="22"/>
          <w:lang w:val="el-GR"/>
        </w:rPr>
      </w:pPr>
      <w:r w:rsidRPr="00F46F2B">
        <w:rPr>
          <w:rFonts w:cs="Arial"/>
          <w:szCs w:val="22"/>
          <w:lang w:val="el-GR"/>
        </w:rPr>
        <w:t xml:space="preserve">Τεχνική προσφορά, με τα χαρακτηριστικά της προμήθειας </w:t>
      </w:r>
    </w:p>
    <w:p w:rsidR="00A1577F" w:rsidRPr="00F46F2B" w:rsidRDefault="00A1577F" w:rsidP="00A1577F">
      <w:pPr>
        <w:pStyle w:val="a5"/>
        <w:numPr>
          <w:ilvl w:val="0"/>
          <w:numId w:val="6"/>
        </w:numPr>
        <w:suppressAutoHyphens w:val="0"/>
        <w:jc w:val="left"/>
        <w:rPr>
          <w:rFonts w:cs="Arial"/>
          <w:szCs w:val="22"/>
          <w:lang w:val="el-GR"/>
        </w:rPr>
      </w:pPr>
      <w:r w:rsidRPr="00F46F2B">
        <w:rPr>
          <w:rFonts w:cs="Arial"/>
          <w:szCs w:val="22"/>
          <w:lang w:val="el-GR"/>
        </w:rPr>
        <w:t xml:space="preserve">Υπεύθυνη Δήλωση, ότι τα χαρακτηριστικά των προσφερόμενων ειδών, είναι απολύτως σύμφωνα με τις απαιτούμενες προδιαγραφές </w:t>
      </w:r>
    </w:p>
    <w:p w:rsidR="00A1577F" w:rsidRPr="00F46F2B" w:rsidRDefault="00A1577F" w:rsidP="00A1577F">
      <w:pPr>
        <w:pStyle w:val="a5"/>
        <w:numPr>
          <w:ilvl w:val="0"/>
          <w:numId w:val="6"/>
        </w:numPr>
        <w:suppressAutoHyphens w:val="0"/>
        <w:jc w:val="left"/>
        <w:rPr>
          <w:rFonts w:cs="Arial"/>
          <w:szCs w:val="22"/>
          <w:lang w:val="el-GR"/>
        </w:rPr>
      </w:pPr>
      <w:r w:rsidRPr="00F46F2B">
        <w:rPr>
          <w:rFonts w:cs="Arial"/>
          <w:szCs w:val="22"/>
          <w:lang w:val="el-GR"/>
        </w:rPr>
        <w:t xml:space="preserve">Υπεύθυνη δήλωση, ότι αποδέχεται τους όρους της Μελέτης </w:t>
      </w:r>
    </w:p>
    <w:p w:rsidR="00A1577F" w:rsidRPr="00F46F2B" w:rsidRDefault="00A1577F" w:rsidP="00A1577F">
      <w:pPr>
        <w:pStyle w:val="a5"/>
        <w:numPr>
          <w:ilvl w:val="0"/>
          <w:numId w:val="6"/>
        </w:numPr>
        <w:suppressAutoHyphens w:val="0"/>
        <w:spacing w:after="200"/>
        <w:rPr>
          <w:rFonts w:cs="Arial"/>
          <w:szCs w:val="22"/>
        </w:rPr>
      </w:pPr>
      <w:proofErr w:type="spellStart"/>
      <w:r w:rsidRPr="00F46F2B">
        <w:rPr>
          <w:rFonts w:cs="Arial"/>
          <w:szCs w:val="22"/>
        </w:rPr>
        <w:t>Φορολογική</w:t>
      </w:r>
      <w:proofErr w:type="spellEnd"/>
      <w:r w:rsidRPr="00F46F2B">
        <w:rPr>
          <w:rFonts w:cs="Arial"/>
          <w:szCs w:val="22"/>
        </w:rPr>
        <w:t xml:space="preserve"> </w:t>
      </w:r>
      <w:proofErr w:type="spellStart"/>
      <w:r w:rsidRPr="00F46F2B">
        <w:rPr>
          <w:rFonts w:cs="Arial"/>
          <w:szCs w:val="22"/>
        </w:rPr>
        <w:t>ενημερότητ</w:t>
      </w:r>
      <w:proofErr w:type="spellEnd"/>
      <w:r w:rsidRPr="00F46F2B">
        <w:rPr>
          <w:rFonts w:cs="Arial"/>
          <w:szCs w:val="22"/>
        </w:rPr>
        <w:t>α</w:t>
      </w:r>
    </w:p>
    <w:p w:rsidR="00A1577F" w:rsidRPr="00F46F2B" w:rsidRDefault="00A1577F" w:rsidP="00A1577F">
      <w:pPr>
        <w:pStyle w:val="a5"/>
        <w:numPr>
          <w:ilvl w:val="0"/>
          <w:numId w:val="6"/>
        </w:numPr>
        <w:suppressAutoHyphens w:val="0"/>
        <w:spacing w:after="200"/>
        <w:rPr>
          <w:rFonts w:cs="Arial"/>
          <w:szCs w:val="22"/>
          <w:lang w:val="el-GR"/>
        </w:rPr>
      </w:pPr>
      <w:r w:rsidRPr="00F46F2B">
        <w:rPr>
          <w:rFonts w:cs="Arial"/>
          <w:szCs w:val="22"/>
          <w:lang w:val="el-GR"/>
        </w:rPr>
        <w:t>Ασφαλιστική ενημερότητα (άρθρο 80 παρ.2 του Ν.4412/2016)</w:t>
      </w:r>
    </w:p>
    <w:p w:rsidR="00A1577F" w:rsidRPr="00F46F2B" w:rsidRDefault="00A1577F" w:rsidP="00A1577F">
      <w:pPr>
        <w:pStyle w:val="a5"/>
        <w:numPr>
          <w:ilvl w:val="0"/>
          <w:numId w:val="6"/>
        </w:numPr>
        <w:shd w:val="clear" w:color="auto" w:fill="FFFFFF"/>
        <w:suppressAutoHyphens w:val="0"/>
        <w:spacing w:after="200"/>
        <w:rPr>
          <w:rFonts w:cs="Arial"/>
          <w:color w:val="000000"/>
          <w:szCs w:val="22"/>
          <w:shd w:val="clear" w:color="auto" w:fill="FFFFFF"/>
          <w:lang w:val="el-GR"/>
        </w:rPr>
      </w:pPr>
      <w:r w:rsidRPr="00F46F2B">
        <w:rPr>
          <w:rFonts w:cs="Arial"/>
          <w:color w:val="000000"/>
          <w:szCs w:val="22"/>
          <w:shd w:val="clear" w:color="auto" w:fill="FFFFFF"/>
          <w:lang w:val="el-GR"/>
        </w:rPr>
        <w:t xml:space="preserve">Υπεύθυνη δήλωση εκ μέρους του οικονομικού φορέα, σε περίπτωση φυσικού προσώπου </w:t>
      </w:r>
      <w:r w:rsidRPr="00F46F2B">
        <w:rPr>
          <w:rFonts w:cs="Arial"/>
          <w:szCs w:val="22"/>
          <w:lang w:val="el-GR"/>
        </w:rPr>
        <w:t xml:space="preserve">ότι </w:t>
      </w:r>
      <w:r w:rsidRPr="00F46F2B">
        <w:rPr>
          <w:rFonts w:cs="Arial"/>
          <w:color w:val="000000"/>
          <w:szCs w:val="22"/>
          <w:shd w:val="clear" w:color="auto" w:fill="FFFFFF"/>
          <w:lang w:val="el-GR"/>
        </w:rPr>
        <w:t>δεν συντρέχουν οι λόγοι αποκλεισμού της</w:t>
      </w:r>
      <w:r w:rsidRPr="00F46F2B">
        <w:rPr>
          <w:rFonts w:cs="Arial"/>
          <w:color w:val="000000"/>
          <w:szCs w:val="22"/>
          <w:shd w:val="clear" w:color="auto" w:fill="FFFFFF"/>
        </w:rPr>
        <w:t> </w:t>
      </w:r>
      <w:hyperlink r:id="rId9" w:tgtFrame="_blank" w:history="1">
        <w:r w:rsidRPr="00F46F2B">
          <w:rPr>
            <w:rStyle w:val="-"/>
            <w:rFonts w:cs="Arial"/>
            <w:szCs w:val="22"/>
            <w:shd w:val="clear" w:color="auto" w:fill="FFFFFF"/>
            <w:lang w:val="el-GR"/>
          </w:rPr>
          <w:t>παραγράφου 1 του άρθρου 73</w:t>
        </w:r>
        <w:r w:rsidRPr="00F46F2B">
          <w:rPr>
            <w:rStyle w:val="-"/>
            <w:rFonts w:cs="Arial"/>
            <w:szCs w:val="22"/>
            <w:shd w:val="clear" w:color="auto" w:fill="FFFFFF"/>
          </w:rPr>
          <w:t> </w:t>
        </w:r>
        <w:r w:rsidRPr="00F46F2B">
          <w:rPr>
            <w:rStyle w:val="-"/>
            <w:rFonts w:cs="Arial"/>
            <w:szCs w:val="22"/>
            <w:shd w:val="clear" w:color="auto" w:fill="FFFFFF"/>
            <w:lang w:val="el-GR"/>
          </w:rPr>
          <w:t xml:space="preserve"> του Ν.4412/2016</w:t>
        </w:r>
      </w:hyperlink>
      <w:r w:rsidRPr="00F46F2B">
        <w:rPr>
          <w:rFonts w:cs="Arial"/>
          <w:szCs w:val="22"/>
          <w:lang w:val="el-GR"/>
        </w:rPr>
        <w:t>. Σ</w:t>
      </w:r>
      <w:r w:rsidRPr="00F46F2B">
        <w:rPr>
          <w:rFonts w:cs="Arial"/>
          <w:color w:val="000000"/>
          <w:szCs w:val="22"/>
          <w:shd w:val="clear" w:color="auto" w:fill="FFFFFF"/>
          <w:lang w:val="el-GR"/>
        </w:rPr>
        <w:t>ε περίπτωση νομικού προσώπου η προαναφερόμενη υπεύθυνη δήλωση υποβάλλεται εκ μέρους του νομίμου εκπροσώπου του, όπως αυτός ορίζεται στην περίπτωση</w:t>
      </w:r>
      <w:r w:rsidRPr="00F46F2B">
        <w:rPr>
          <w:rFonts w:cs="Arial"/>
          <w:color w:val="000000"/>
          <w:szCs w:val="22"/>
          <w:shd w:val="clear" w:color="auto" w:fill="FFFFFF"/>
        </w:rPr>
        <w:t> </w:t>
      </w:r>
      <w:hyperlink r:id="rId10" w:tgtFrame="_blank" w:history="1">
        <w:r w:rsidRPr="00F46F2B">
          <w:rPr>
            <w:rStyle w:val="-"/>
            <w:rFonts w:cs="Arial"/>
            <w:szCs w:val="22"/>
            <w:shd w:val="clear" w:color="auto" w:fill="FFFFFF"/>
            <w:lang w:val="el-GR"/>
          </w:rPr>
          <w:t>79Α του Ν.4412/2016</w:t>
        </w:r>
      </w:hyperlink>
      <w:r w:rsidRPr="00F46F2B">
        <w:rPr>
          <w:rFonts w:cs="Arial"/>
          <w:color w:val="000000"/>
          <w:szCs w:val="22"/>
          <w:shd w:val="clear" w:color="auto" w:fill="FFFFFF"/>
          <w:lang w:val="el-GR"/>
        </w:rPr>
        <w:t xml:space="preserve"> και</w:t>
      </w:r>
      <w:r w:rsidRPr="00F46F2B">
        <w:rPr>
          <w:rFonts w:cs="Arial"/>
          <w:color w:val="000000"/>
          <w:szCs w:val="22"/>
          <w:lang w:val="el-GR"/>
        </w:rPr>
        <w:t xml:space="preserve">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F46F2B">
        <w:rPr>
          <w:rFonts w:cs="Arial"/>
          <w:color w:val="000000"/>
          <w:szCs w:val="22"/>
          <w:lang w:val="el-GR"/>
        </w:rPr>
        <w:t>ββ</w:t>
      </w:r>
      <w:proofErr w:type="spellEnd"/>
      <w:r w:rsidRPr="00F46F2B">
        <w:rPr>
          <w:rFonts w:cs="Arial"/>
          <w:color w:val="000000"/>
          <w:szCs w:val="22"/>
          <w:lang w:val="el-GR"/>
        </w:rPr>
        <w:t xml:space="preserve">) στις περιπτώσεις ανωνύμων εταιρειών (Α.Ε.), τον Διευθύνοντα Σύμβουλο, καθώς και όλα τα μέλη του Διοικητικού Συμβουλίου. </w:t>
      </w:r>
      <w:r w:rsidRPr="00F46F2B">
        <w:rPr>
          <w:rFonts w:cs="Arial"/>
          <w:color w:val="000000"/>
          <w:szCs w:val="22"/>
          <w:shd w:val="clear" w:color="auto" w:fill="FFFFFF"/>
          <w:lang w:val="el-GR"/>
        </w:rPr>
        <w:t>(</w:t>
      </w:r>
      <w:hyperlink r:id="rId11" w:tgtFrame="_blank" w:history="1">
        <w:r w:rsidRPr="00F46F2B">
          <w:rPr>
            <w:rStyle w:val="-"/>
            <w:rFonts w:cs="Arial"/>
            <w:szCs w:val="22"/>
            <w:shd w:val="clear" w:color="auto" w:fill="FFFFFF"/>
            <w:lang w:val="el-GR"/>
          </w:rPr>
          <w:t>άρθρο 80 παρ. 9 του Ν.4412/2016</w:t>
        </w:r>
      </w:hyperlink>
      <w:r w:rsidRPr="00F46F2B">
        <w:rPr>
          <w:rFonts w:cs="Arial"/>
          <w:color w:val="000000"/>
          <w:szCs w:val="22"/>
          <w:shd w:val="clear" w:color="auto" w:fill="FFFFFF"/>
          <w:lang w:val="el-GR"/>
        </w:rPr>
        <w:t>, όπως συμπληρώθηκε με την</w:t>
      </w:r>
      <w:r w:rsidRPr="00F46F2B">
        <w:rPr>
          <w:rFonts w:cs="Arial"/>
          <w:color w:val="000000"/>
          <w:szCs w:val="22"/>
          <w:shd w:val="clear" w:color="auto" w:fill="FFFFFF"/>
        </w:rPr>
        <w:t> </w:t>
      </w:r>
      <w:hyperlink r:id="rId12" w:tgtFrame="_blank" w:history="1">
        <w:r w:rsidRPr="00F46F2B">
          <w:rPr>
            <w:rStyle w:val="-"/>
            <w:rFonts w:cs="Arial"/>
            <w:szCs w:val="22"/>
            <w:shd w:val="clear" w:color="auto" w:fill="FFFFFF"/>
            <w:lang w:val="el-GR"/>
          </w:rPr>
          <w:t>παρ. 7αγ του άρθρου 43 του Ν.4506/2019</w:t>
        </w:r>
      </w:hyperlink>
      <w:r w:rsidRPr="00F46F2B">
        <w:rPr>
          <w:rFonts w:cs="Arial"/>
          <w:color w:val="000000"/>
          <w:szCs w:val="22"/>
          <w:shd w:val="clear" w:color="auto" w:fill="FFFFFF"/>
          <w:lang w:val="el-GR"/>
        </w:rPr>
        <w:t>)</w:t>
      </w:r>
    </w:p>
    <w:p w:rsidR="00A1577F" w:rsidRPr="00F46F2B" w:rsidRDefault="00A1577F" w:rsidP="00A1577F">
      <w:pPr>
        <w:shd w:val="clear" w:color="auto" w:fill="FFFFFF"/>
        <w:ind w:left="60"/>
        <w:rPr>
          <w:rFonts w:cs="Arial"/>
          <w:color w:val="000000"/>
          <w:szCs w:val="22"/>
          <w:shd w:val="clear" w:color="auto" w:fill="FFFFFF"/>
          <w:lang w:val="el-GR"/>
        </w:rPr>
      </w:pPr>
      <w:r w:rsidRPr="00F46F2B">
        <w:rPr>
          <w:rFonts w:cs="Arial"/>
          <w:color w:val="000000"/>
          <w:szCs w:val="22"/>
          <w:shd w:val="clear" w:color="auto" w:fill="FFFFFF"/>
          <w:lang w:val="el-GR"/>
        </w:rPr>
        <w:t>Η υπεύθυνη δήλωση γίνεται αποδεκτή εφόσον έχει συνταχθεί</w:t>
      </w:r>
      <w:r w:rsidRPr="00F46F2B">
        <w:rPr>
          <w:rFonts w:cs="Arial"/>
          <w:color w:val="000000"/>
          <w:szCs w:val="22"/>
          <w:shd w:val="clear" w:color="auto" w:fill="FFFFFF"/>
        </w:rPr>
        <w:t> </w:t>
      </w:r>
      <w:r w:rsidRPr="00F46F2B">
        <w:rPr>
          <w:rStyle w:val="a6"/>
          <w:rFonts w:cs="Arial"/>
          <w:color w:val="000000"/>
          <w:szCs w:val="22"/>
          <w:shd w:val="clear" w:color="auto" w:fill="FFFFFF"/>
          <w:lang w:val="el-GR"/>
        </w:rPr>
        <w:t>μετά την κοινοποίηση της παρούσας πρόσκλησης</w:t>
      </w:r>
      <w:r w:rsidRPr="00F46F2B">
        <w:rPr>
          <w:rFonts w:cs="Arial"/>
          <w:color w:val="000000"/>
          <w:szCs w:val="22"/>
          <w:shd w:val="clear" w:color="auto" w:fill="FFFFFF"/>
          <w:lang w:val="el-GR"/>
        </w:rPr>
        <w:t>. (</w:t>
      </w:r>
      <w:hyperlink r:id="rId13" w:tgtFrame="_blank" w:history="1">
        <w:r w:rsidRPr="00F46F2B">
          <w:rPr>
            <w:rStyle w:val="-"/>
            <w:rFonts w:cs="Arial"/>
            <w:szCs w:val="22"/>
            <w:shd w:val="clear" w:color="auto" w:fill="FFFFFF"/>
            <w:lang w:val="el-GR"/>
          </w:rPr>
          <w:t>άρθρο 80 παρ.12 του Ν.4412/2016</w:t>
        </w:r>
      </w:hyperlink>
      <w:r w:rsidRPr="00F46F2B">
        <w:rPr>
          <w:rFonts w:cs="Arial"/>
          <w:color w:val="000000"/>
          <w:szCs w:val="22"/>
          <w:shd w:val="clear" w:color="auto" w:fill="FFFFFF"/>
          <w:lang w:val="el-GR"/>
        </w:rPr>
        <w:t>, όπως προστέθηκε με την</w:t>
      </w:r>
      <w:r w:rsidRPr="00F46F2B">
        <w:rPr>
          <w:rFonts w:cs="Arial"/>
          <w:color w:val="000000"/>
          <w:szCs w:val="22"/>
          <w:shd w:val="clear" w:color="auto" w:fill="FFFFFF"/>
        </w:rPr>
        <w:t> </w:t>
      </w:r>
      <w:hyperlink r:id="rId14" w:tgtFrame="_blank" w:history="1">
        <w:r w:rsidRPr="00F46F2B">
          <w:rPr>
            <w:rStyle w:val="-"/>
            <w:rFonts w:cs="Arial"/>
            <w:szCs w:val="22"/>
            <w:shd w:val="clear" w:color="auto" w:fill="FFFFFF"/>
            <w:lang w:val="el-GR"/>
          </w:rPr>
          <w:t>παρ.7αδ του άρθρου 43 του Ν.4605/2019</w:t>
        </w:r>
      </w:hyperlink>
      <w:r w:rsidRPr="00F46F2B">
        <w:rPr>
          <w:rFonts w:cs="Arial"/>
          <w:color w:val="000000"/>
          <w:szCs w:val="22"/>
          <w:shd w:val="clear" w:color="auto" w:fill="FFFFFF"/>
          <w:lang w:val="el-GR"/>
        </w:rPr>
        <w:t>)</w:t>
      </w:r>
    </w:p>
    <w:p w:rsidR="00A1577F" w:rsidRPr="00F46F2B" w:rsidRDefault="00A1577F" w:rsidP="00A1577F">
      <w:pPr>
        <w:pStyle w:val="a5"/>
        <w:numPr>
          <w:ilvl w:val="0"/>
          <w:numId w:val="6"/>
        </w:numPr>
        <w:suppressAutoHyphens w:val="0"/>
        <w:spacing w:after="200"/>
        <w:rPr>
          <w:rFonts w:cs="Arial"/>
          <w:szCs w:val="22"/>
          <w:lang w:val="el-GR"/>
        </w:rPr>
      </w:pPr>
      <w:r w:rsidRPr="00F46F2B">
        <w:rPr>
          <w:rFonts w:cs="Arial"/>
          <w:szCs w:val="22"/>
          <w:lang w:val="el-GR"/>
        </w:rPr>
        <w:t xml:space="preserve"> Εφόσον πρόκειται για νομικό πρόσωπο, αποδεικτικά έγγραφα νομιμοποίησης του νομικού προσώπου (άρθρο 93 του Ν.4412/2016).</w:t>
      </w:r>
    </w:p>
    <w:p w:rsidR="00A1577F" w:rsidRPr="00F46F2B" w:rsidRDefault="00A1577F" w:rsidP="00A1577F">
      <w:pPr>
        <w:ind w:left="60"/>
        <w:rPr>
          <w:rFonts w:cs="Arial"/>
          <w:szCs w:val="22"/>
          <w:lang w:val="el-GR"/>
        </w:rPr>
      </w:pPr>
    </w:p>
    <w:p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6</w:t>
      </w:r>
    </w:p>
    <w:p w:rsidR="00A1577F" w:rsidRPr="00F46F2B" w:rsidRDefault="00A1577F" w:rsidP="00A1577F">
      <w:pPr>
        <w:jc w:val="center"/>
        <w:rPr>
          <w:rFonts w:cs="Arial"/>
          <w:b/>
          <w:szCs w:val="22"/>
          <w:lang w:val="el-GR"/>
        </w:rPr>
      </w:pPr>
      <w:r w:rsidRPr="00F46F2B">
        <w:rPr>
          <w:rFonts w:cs="Arial"/>
          <w:b/>
          <w:szCs w:val="22"/>
          <w:lang w:val="el-GR"/>
        </w:rPr>
        <w:t>Συμβατικά στοιχεία</w:t>
      </w:r>
    </w:p>
    <w:p w:rsidR="00A1577F" w:rsidRPr="00F46F2B" w:rsidRDefault="00A1577F" w:rsidP="00A1577F">
      <w:pPr>
        <w:rPr>
          <w:rFonts w:cs="Arial"/>
          <w:szCs w:val="22"/>
          <w:lang w:val="el-GR"/>
        </w:rPr>
      </w:pPr>
      <w:r w:rsidRPr="00F46F2B">
        <w:rPr>
          <w:rFonts w:cs="Arial"/>
          <w:szCs w:val="22"/>
          <w:lang w:val="el-GR"/>
        </w:rPr>
        <w:t xml:space="preserve">Τα συμβατικά στοιχεία κατά σειρά ισχύος είναι : </w:t>
      </w:r>
    </w:p>
    <w:p w:rsidR="00A1577F" w:rsidRPr="00F46F2B" w:rsidRDefault="00A1577F" w:rsidP="00A1577F">
      <w:pPr>
        <w:rPr>
          <w:rFonts w:cs="Arial"/>
          <w:szCs w:val="22"/>
          <w:lang w:val="el-GR"/>
        </w:rPr>
      </w:pPr>
      <w:r w:rsidRPr="00F46F2B">
        <w:rPr>
          <w:rFonts w:cs="Arial"/>
          <w:szCs w:val="22"/>
          <w:lang w:val="el-GR"/>
        </w:rPr>
        <w:t xml:space="preserve">• Τεχνική Έκθεση-Τεχνικές Προδιαγραφές. </w:t>
      </w:r>
    </w:p>
    <w:p w:rsidR="00A1577F" w:rsidRPr="00F46F2B" w:rsidRDefault="00A1577F" w:rsidP="00A1577F">
      <w:pPr>
        <w:rPr>
          <w:rFonts w:cs="Arial"/>
          <w:szCs w:val="22"/>
          <w:lang w:val="el-GR"/>
        </w:rPr>
      </w:pPr>
      <w:r w:rsidRPr="00F46F2B">
        <w:rPr>
          <w:rFonts w:cs="Arial"/>
          <w:szCs w:val="22"/>
          <w:lang w:val="el-GR"/>
        </w:rPr>
        <w:t xml:space="preserve">• Ενδεικτικός Προϋπολογισμός. </w:t>
      </w:r>
    </w:p>
    <w:p w:rsidR="00A1577F" w:rsidRPr="00F46F2B" w:rsidRDefault="00A1577F" w:rsidP="00A1577F">
      <w:pPr>
        <w:rPr>
          <w:rFonts w:cs="Arial"/>
          <w:szCs w:val="22"/>
          <w:lang w:val="el-GR"/>
        </w:rPr>
      </w:pPr>
      <w:r w:rsidRPr="00F46F2B">
        <w:rPr>
          <w:rFonts w:cs="Arial"/>
          <w:szCs w:val="22"/>
          <w:lang w:val="el-GR"/>
        </w:rPr>
        <w:t xml:space="preserve">• Συγγραφή υποχρεώσεων. </w:t>
      </w:r>
    </w:p>
    <w:p w:rsidR="00A1577F" w:rsidRPr="00F46F2B" w:rsidRDefault="00A1577F" w:rsidP="00A1577F">
      <w:pPr>
        <w:rPr>
          <w:rFonts w:cs="Arial"/>
          <w:szCs w:val="22"/>
          <w:lang w:val="el-GR"/>
        </w:rPr>
      </w:pPr>
    </w:p>
    <w:p w:rsidR="00A1577F" w:rsidRPr="00F46F2B" w:rsidRDefault="00A1577F" w:rsidP="00A1577F">
      <w:pPr>
        <w:pStyle w:val="a7"/>
        <w:tabs>
          <w:tab w:val="left" w:pos="432"/>
        </w:tabs>
        <w:spacing w:before="120"/>
        <w:jc w:val="center"/>
        <w:rPr>
          <w:b/>
          <w:szCs w:val="22"/>
          <w:lang w:val="el-GR"/>
        </w:rPr>
      </w:pPr>
    </w:p>
    <w:p w:rsidR="00A1577F" w:rsidRPr="00F46F2B" w:rsidRDefault="00A1577F" w:rsidP="00A1577F">
      <w:pPr>
        <w:pStyle w:val="a7"/>
        <w:tabs>
          <w:tab w:val="left" w:pos="432"/>
        </w:tabs>
        <w:spacing w:before="120"/>
        <w:jc w:val="center"/>
        <w:rPr>
          <w:b/>
          <w:szCs w:val="22"/>
          <w:lang w:val="el-GR"/>
        </w:rPr>
      </w:pPr>
      <w:r w:rsidRPr="00F46F2B">
        <w:rPr>
          <w:b/>
          <w:szCs w:val="22"/>
          <w:lang w:val="el-GR"/>
        </w:rPr>
        <w:t xml:space="preserve">Άρθρο </w:t>
      </w:r>
      <w:r w:rsidR="00570766">
        <w:rPr>
          <w:b/>
          <w:szCs w:val="22"/>
          <w:lang w:val="el-GR"/>
        </w:rPr>
        <w:t>7</w:t>
      </w:r>
    </w:p>
    <w:p w:rsidR="00A1577F" w:rsidRPr="00F46F2B" w:rsidRDefault="00A1577F" w:rsidP="00A1577F">
      <w:pPr>
        <w:pStyle w:val="a7"/>
        <w:tabs>
          <w:tab w:val="left" w:pos="432"/>
        </w:tabs>
        <w:spacing w:before="120"/>
        <w:jc w:val="center"/>
        <w:rPr>
          <w:b/>
          <w:szCs w:val="22"/>
          <w:lang w:val="el-GR"/>
        </w:rPr>
      </w:pPr>
      <w:r w:rsidRPr="00F46F2B">
        <w:rPr>
          <w:b/>
          <w:szCs w:val="22"/>
          <w:lang w:val="el-GR"/>
        </w:rPr>
        <w:t>Διαδικασία αποσφράγισης δικαιολογητικών και οικονομικών προσφορών.</w:t>
      </w:r>
    </w:p>
    <w:p w:rsidR="00A1577F" w:rsidRPr="00F46F2B" w:rsidRDefault="00A1577F" w:rsidP="00A1577F">
      <w:pPr>
        <w:pStyle w:val="a7"/>
        <w:tabs>
          <w:tab w:val="left" w:pos="432"/>
        </w:tabs>
        <w:spacing w:before="120"/>
        <w:jc w:val="center"/>
        <w:rPr>
          <w:b/>
          <w:szCs w:val="22"/>
          <w:lang w:val="el-GR"/>
        </w:rPr>
      </w:pPr>
    </w:p>
    <w:p w:rsidR="00A1577F" w:rsidRPr="00F46F2B" w:rsidRDefault="00A1577F" w:rsidP="00E30F72">
      <w:pPr>
        <w:pStyle w:val="a7"/>
        <w:spacing w:line="360" w:lineRule="auto"/>
        <w:rPr>
          <w:szCs w:val="22"/>
          <w:lang w:val="el-GR"/>
        </w:rPr>
      </w:pPr>
      <w:r w:rsidRPr="00F46F2B">
        <w:rPr>
          <w:szCs w:val="22"/>
          <w:lang w:val="el-GR"/>
        </w:rPr>
        <w:t xml:space="preserve">Η επιτροπή σύμφωνα με το άρθρο 2 της παρούσης θα συνεδριάσει δημόσια με την αποσφράγιση των φακέλων των προσφορών, κατά σειρά επιδόσεως και θα αναγραφούν στο πρακτικό τα έγγραφα και δικαιολογητικά που βρίσκονται σε κάθε φάκελο, φανερά, έτσι ώστε να ακούγεται από όλους τους ενδιαφερόμενους. </w:t>
      </w:r>
    </w:p>
    <w:p w:rsidR="00A1577F" w:rsidRPr="00F46F2B" w:rsidRDefault="00A1577F" w:rsidP="00E30F72">
      <w:pPr>
        <w:pStyle w:val="a7"/>
        <w:spacing w:line="360" w:lineRule="auto"/>
        <w:rPr>
          <w:szCs w:val="22"/>
          <w:lang w:val="el-GR"/>
        </w:rPr>
      </w:pPr>
      <w:r w:rsidRPr="00F46F2B">
        <w:rPr>
          <w:szCs w:val="22"/>
          <w:lang w:val="el-GR"/>
        </w:rPr>
        <w:t xml:space="preserve">Ο φάκελος της οικονομικής προσφοράς θα παραμένει σφραγισμένος και θα γραφθεί πάνω σ’ αυτόν ο αύξων αριθμός του εξωτερικού φακέλου. </w:t>
      </w:r>
    </w:p>
    <w:p w:rsidR="00A1577F" w:rsidRPr="00F46F2B" w:rsidRDefault="00A1577F" w:rsidP="00E30F72">
      <w:pPr>
        <w:pStyle w:val="a7"/>
        <w:spacing w:line="360" w:lineRule="auto"/>
        <w:rPr>
          <w:szCs w:val="22"/>
          <w:lang w:val="el-GR"/>
        </w:rPr>
      </w:pPr>
      <w:r w:rsidRPr="00F46F2B">
        <w:rPr>
          <w:szCs w:val="22"/>
          <w:lang w:val="el-GR"/>
        </w:rPr>
        <w:t xml:space="preserve">Μετά την καταγραφή των δικαιολογητικών όλων των προσφορών οι παριστάμενοι στην αίθουσα του διαγωνισμού εξέρχονται και η συνεδρίαση συνεχίζεται μυστική. </w:t>
      </w:r>
    </w:p>
    <w:p w:rsidR="00A1577F" w:rsidRPr="00F46F2B" w:rsidRDefault="00A1577F" w:rsidP="00E30F72">
      <w:pPr>
        <w:pStyle w:val="a7"/>
        <w:spacing w:line="360" w:lineRule="auto"/>
        <w:ind w:firstLine="720"/>
        <w:rPr>
          <w:szCs w:val="22"/>
          <w:lang w:val="el-GR"/>
        </w:rPr>
      </w:pPr>
      <w:r w:rsidRPr="00F46F2B">
        <w:rPr>
          <w:szCs w:val="22"/>
          <w:lang w:val="el-GR"/>
        </w:rPr>
        <w:t xml:space="preserve">Η επιτροπή, στην συνέχεια, σε μυστική συνεδρίαση, ελέγχει τα δικαιολογητικά συμμετοχής και τις τεχνικές προδιαγραφές και αποφασίζει ποιες προσφορές γίνονται δεκτές και ποιες απορρίπτονται και τα απαιτούμενα δικαιολογητικά συμμετοχής στον διαγωνισμό υπογράφονται κατά φύλλο κατά την διενέργεια αυτού από όλα τα μέλη της επιτροπής. </w:t>
      </w:r>
    </w:p>
    <w:p w:rsidR="00A1577F" w:rsidRPr="00F46F2B" w:rsidRDefault="00A1577F" w:rsidP="00E30F72">
      <w:pPr>
        <w:pStyle w:val="a7"/>
        <w:spacing w:line="360" w:lineRule="auto"/>
        <w:ind w:firstLine="720"/>
        <w:rPr>
          <w:szCs w:val="22"/>
          <w:lang w:val="el-GR"/>
        </w:rPr>
      </w:pPr>
      <w:r w:rsidRPr="00F46F2B">
        <w:rPr>
          <w:szCs w:val="22"/>
          <w:lang w:val="el-GR"/>
        </w:rPr>
        <w:t>Κατόπιν, η συνεδρίαση γίνεται δημόσια, η Επιτροπή Διενέργειας του Διαγωνισμού ανακοινώνει ποιοι αποκλείονται και για ποιους λόγους.</w:t>
      </w:r>
    </w:p>
    <w:p w:rsidR="00A1577F" w:rsidRPr="00F46F2B" w:rsidRDefault="00A1577F" w:rsidP="00E30F72">
      <w:pPr>
        <w:pStyle w:val="a7"/>
        <w:spacing w:line="360" w:lineRule="auto"/>
        <w:ind w:firstLine="720"/>
        <w:rPr>
          <w:szCs w:val="22"/>
          <w:lang w:val="el-GR"/>
        </w:rPr>
      </w:pPr>
      <w:r w:rsidRPr="00F46F2B">
        <w:rPr>
          <w:szCs w:val="22"/>
          <w:lang w:val="el-GR"/>
        </w:rPr>
        <w:t xml:space="preserve">Η αποσφράγιση των οικονομικών προσφορών θα γίνει σε νέα δημόσια συνεδρίαση την </w:t>
      </w:r>
      <w:r w:rsidR="0010580D" w:rsidRPr="0010580D">
        <w:rPr>
          <w:b/>
          <w:szCs w:val="22"/>
          <w:lang w:val="el-GR"/>
        </w:rPr>
        <w:t>Τρίτη 9 Φεβρουαρίου</w:t>
      </w:r>
      <w:r w:rsidR="0010580D">
        <w:rPr>
          <w:b/>
          <w:szCs w:val="22"/>
          <w:lang w:val="el-GR"/>
        </w:rPr>
        <w:t xml:space="preserve"> </w:t>
      </w:r>
      <w:r w:rsidRPr="00F46F2B">
        <w:rPr>
          <w:b/>
          <w:szCs w:val="22"/>
          <w:lang w:val="el-GR"/>
        </w:rPr>
        <w:t>2021</w:t>
      </w:r>
      <w:r w:rsidRPr="00F46F2B">
        <w:rPr>
          <w:szCs w:val="22"/>
          <w:lang w:val="el-GR"/>
        </w:rPr>
        <w:t xml:space="preserve"> και ώρα </w:t>
      </w:r>
      <w:r w:rsidR="0010580D">
        <w:rPr>
          <w:szCs w:val="22"/>
          <w:lang w:val="el-GR"/>
        </w:rPr>
        <w:t>10</w:t>
      </w:r>
      <w:r w:rsidRPr="00F46F2B">
        <w:rPr>
          <w:szCs w:val="22"/>
          <w:lang w:val="el-GR"/>
        </w:rPr>
        <w:t xml:space="preserve">.00 </w:t>
      </w:r>
      <w:proofErr w:type="spellStart"/>
      <w:r w:rsidRPr="00F46F2B">
        <w:rPr>
          <w:szCs w:val="22"/>
          <w:lang w:val="el-GR"/>
        </w:rPr>
        <w:t>π.μ</w:t>
      </w:r>
      <w:proofErr w:type="spellEnd"/>
      <w:r w:rsidRPr="00F46F2B">
        <w:rPr>
          <w:szCs w:val="22"/>
          <w:lang w:val="el-GR"/>
        </w:rPr>
        <w:t xml:space="preserve">. </w:t>
      </w:r>
    </w:p>
    <w:p w:rsidR="00A1577F" w:rsidRPr="00F46F2B" w:rsidRDefault="00A1577F" w:rsidP="00E30F72">
      <w:pPr>
        <w:pStyle w:val="a7"/>
        <w:spacing w:line="360" w:lineRule="auto"/>
        <w:rPr>
          <w:szCs w:val="22"/>
          <w:lang w:val="el-GR"/>
        </w:rPr>
      </w:pPr>
      <w:r w:rsidRPr="00F46F2B">
        <w:rPr>
          <w:szCs w:val="22"/>
          <w:lang w:val="el-GR"/>
        </w:rPr>
        <w:t xml:space="preserve">Οι προσφορές που είναι αόριστες και δεν μπορούν να εκτιμηθούν ή σε κάποιο σημείο δεν είναι σύμφωνες με τους όρους της διακήρυξης, απορρίπτονται. </w:t>
      </w:r>
    </w:p>
    <w:p w:rsidR="00A1577F" w:rsidRPr="00F46F2B" w:rsidRDefault="00A1577F" w:rsidP="00E30F72">
      <w:pPr>
        <w:pStyle w:val="a7"/>
        <w:spacing w:line="360" w:lineRule="auto"/>
        <w:ind w:firstLine="720"/>
        <w:rPr>
          <w:szCs w:val="22"/>
          <w:lang w:val="el-GR"/>
        </w:rPr>
      </w:pPr>
      <w:r w:rsidRPr="00F46F2B">
        <w:rPr>
          <w:szCs w:val="22"/>
          <w:lang w:val="el-GR"/>
        </w:rPr>
        <w:t>Μετά το τέλος κάθε διαδικασίας συντάσσεται πρακτικό το οποίο υπογράφεται από τα μέλη της επιτροπής και αποστέλλεται στο ΔΣ της ΚΕΔΜΑ για την τελική έγκριση.</w:t>
      </w:r>
    </w:p>
    <w:p w:rsidR="00A1577F" w:rsidRPr="00F46F2B" w:rsidRDefault="00A1577F" w:rsidP="00A1577F">
      <w:pPr>
        <w:pStyle w:val="a7"/>
        <w:jc w:val="center"/>
        <w:rPr>
          <w:b/>
          <w:szCs w:val="22"/>
          <w:lang w:val="el-GR"/>
        </w:rPr>
      </w:pPr>
    </w:p>
    <w:p w:rsidR="00A1577F" w:rsidRPr="00F46F2B" w:rsidRDefault="00A1577F" w:rsidP="00A1577F">
      <w:pPr>
        <w:pStyle w:val="a7"/>
        <w:jc w:val="center"/>
        <w:rPr>
          <w:b/>
          <w:szCs w:val="22"/>
          <w:lang w:val="el-GR"/>
        </w:rPr>
      </w:pPr>
      <w:r w:rsidRPr="00F46F2B">
        <w:rPr>
          <w:b/>
          <w:szCs w:val="22"/>
          <w:lang w:val="el-GR"/>
        </w:rPr>
        <w:t xml:space="preserve">ΑΡΘΡΟ </w:t>
      </w:r>
      <w:r w:rsidR="00570766">
        <w:rPr>
          <w:b/>
          <w:szCs w:val="22"/>
          <w:lang w:val="el-GR"/>
        </w:rPr>
        <w:t>8</w:t>
      </w:r>
    </w:p>
    <w:p w:rsidR="00A1577F" w:rsidRPr="00F46F2B" w:rsidRDefault="00A1577F" w:rsidP="00A1577F">
      <w:pPr>
        <w:pStyle w:val="a7"/>
        <w:jc w:val="center"/>
        <w:rPr>
          <w:b/>
          <w:szCs w:val="22"/>
          <w:lang w:val="el-GR"/>
        </w:rPr>
      </w:pPr>
      <w:r w:rsidRPr="00F46F2B">
        <w:rPr>
          <w:b/>
          <w:szCs w:val="22"/>
          <w:lang w:val="el-GR"/>
        </w:rPr>
        <w:t>Ενστάσεις</w:t>
      </w:r>
    </w:p>
    <w:p w:rsidR="00A1577F" w:rsidRPr="00F46F2B" w:rsidRDefault="00A1577F" w:rsidP="00A1577F">
      <w:pPr>
        <w:pStyle w:val="a7"/>
        <w:jc w:val="center"/>
        <w:rPr>
          <w:b/>
          <w:szCs w:val="22"/>
          <w:lang w:val="el-GR"/>
        </w:rPr>
      </w:pPr>
    </w:p>
    <w:p w:rsidR="00A1577F" w:rsidRPr="00F46F2B" w:rsidRDefault="00A1577F" w:rsidP="00E30F72">
      <w:pPr>
        <w:pStyle w:val="a7"/>
        <w:spacing w:line="360" w:lineRule="auto"/>
        <w:rPr>
          <w:szCs w:val="22"/>
          <w:lang w:val="el-GR"/>
        </w:rPr>
      </w:pPr>
      <w:r w:rsidRPr="00F46F2B">
        <w:rPr>
          <w:szCs w:val="22"/>
          <w:lang w:val="el-GR"/>
        </w:rPr>
        <w:t xml:space="preserve">Ενστάσεις κατά της συμμετοχής διαγωνισθέντος ή της νομιμότητας της διεξαγωγής του διαγωνισμού, υποβάλλονται μόνο εγγράφως κατά την διάρκεια του διαγωνισμού ή μέχρι και την επομένη του διαγωνισμού εργάσιμης ημέρας ή της επομένης της ανακοινώσεως του αποτελέσματος, στις περιπτώσεις εξετάσεων και αξιολογήσεως των προσφορών. Οι ενστάσεις κατατίθενται στο Πρωτόκολλο της Κοινωφελούς Επιχείρησης Δήμου </w:t>
      </w:r>
      <w:proofErr w:type="spellStart"/>
      <w:r w:rsidRPr="00F46F2B">
        <w:rPr>
          <w:szCs w:val="22"/>
          <w:lang w:val="el-GR"/>
        </w:rPr>
        <w:t>Μαραθώνος</w:t>
      </w:r>
      <w:proofErr w:type="spellEnd"/>
      <w:r w:rsidRPr="00F46F2B">
        <w:rPr>
          <w:szCs w:val="22"/>
          <w:lang w:val="el-GR"/>
        </w:rPr>
        <w:t xml:space="preserve"> και απευθύνονται προς το Διοικητικό Συμβούλιο της. </w:t>
      </w:r>
    </w:p>
    <w:p w:rsidR="00A1577F" w:rsidRPr="00F46F2B" w:rsidRDefault="00A1577F" w:rsidP="00E30F72">
      <w:pPr>
        <w:pStyle w:val="a7"/>
        <w:spacing w:line="360" w:lineRule="auto"/>
        <w:rPr>
          <w:szCs w:val="22"/>
          <w:lang w:val="el-GR"/>
        </w:rPr>
      </w:pPr>
      <w:r w:rsidRPr="00F46F2B">
        <w:rPr>
          <w:szCs w:val="22"/>
          <w:lang w:val="el-GR"/>
        </w:rPr>
        <w:t>Επισημαίνεται ότι ενστάσεις που υποβάλλονται με άλλο τρόπο δεν λαμβάνονται υπόψη.</w:t>
      </w:r>
    </w:p>
    <w:p w:rsidR="00A1577F" w:rsidRPr="00F46F2B" w:rsidRDefault="00A1577F" w:rsidP="00A1577F">
      <w:pPr>
        <w:jc w:val="center"/>
        <w:rPr>
          <w:rFonts w:cs="Arial"/>
          <w:b/>
          <w:szCs w:val="22"/>
          <w:lang w:val="el-GR"/>
        </w:rPr>
      </w:pPr>
    </w:p>
    <w:p w:rsidR="00E30F72" w:rsidRPr="00F46F2B" w:rsidRDefault="00E30F72" w:rsidP="00A1577F">
      <w:pPr>
        <w:jc w:val="center"/>
        <w:rPr>
          <w:rFonts w:cs="Arial"/>
          <w:b/>
          <w:szCs w:val="22"/>
          <w:lang w:val="el-GR"/>
        </w:rPr>
      </w:pPr>
    </w:p>
    <w:p w:rsidR="00E30F72" w:rsidRPr="00F46F2B" w:rsidRDefault="00E30F72"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9</w:t>
      </w:r>
    </w:p>
    <w:p w:rsidR="00A1577F" w:rsidRPr="00F46F2B" w:rsidRDefault="00A1577F" w:rsidP="00A1577F">
      <w:pPr>
        <w:jc w:val="center"/>
        <w:rPr>
          <w:rFonts w:cs="Arial"/>
          <w:b/>
          <w:szCs w:val="22"/>
          <w:lang w:val="el-GR"/>
        </w:rPr>
      </w:pPr>
      <w:r w:rsidRPr="00F46F2B">
        <w:rPr>
          <w:rFonts w:cs="Arial"/>
          <w:b/>
          <w:szCs w:val="22"/>
          <w:lang w:val="el-GR"/>
        </w:rPr>
        <w:t>Σύμβαση</w:t>
      </w:r>
    </w:p>
    <w:p w:rsidR="00A1577F" w:rsidRPr="00F46F2B" w:rsidRDefault="00A1577F" w:rsidP="00A1577F">
      <w:pPr>
        <w:rPr>
          <w:rFonts w:cs="Arial"/>
          <w:szCs w:val="22"/>
          <w:lang w:val="el-GR"/>
        </w:rPr>
      </w:pPr>
      <w:r w:rsidRPr="00F46F2B">
        <w:rPr>
          <w:rFonts w:cs="Arial"/>
          <w:szCs w:val="22"/>
          <w:lang w:val="el-GR"/>
        </w:rPr>
        <w:t xml:space="preserve">Ο ανάδοχος της προμήθειας, μετά την κατά νόμο έγκριση του αποτελέσματος του διαγωνισμού υποχρεούται να προσέλθει σε ορισμένο τόπο και χρόνο όχι μεγαλύτερο των δέκα πέντε (15) ημερών για να υπογράψει την σύμβαση.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10</w:t>
      </w:r>
    </w:p>
    <w:p w:rsidR="00A1577F" w:rsidRPr="00F46F2B" w:rsidRDefault="00A1577F" w:rsidP="00A1577F">
      <w:pPr>
        <w:jc w:val="center"/>
        <w:rPr>
          <w:rFonts w:cs="Arial"/>
          <w:b/>
          <w:szCs w:val="22"/>
          <w:lang w:val="el-GR"/>
        </w:rPr>
      </w:pPr>
      <w:r w:rsidRPr="00F46F2B">
        <w:rPr>
          <w:rFonts w:cs="Arial"/>
          <w:b/>
          <w:szCs w:val="22"/>
          <w:lang w:val="el-GR"/>
        </w:rPr>
        <w:t xml:space="preserve">Παραλαβή ειδών- Πλημμελής υπηρεσία </w:t>
      </w:r>
    </w:p>
    <w:p w:rsidR="00A1577F" w:rsidRPr="00F46F2B" w:rsidRDefault="00A1577F" w:rsidP="00A1577F">
      <w:pPr>
        <w:rPr>
          <w:rFonts w:cs="Arial"/>
          <w:szCs w:val="22"/>
          <w:lang w:val="el-GR"/>
        </w:rPr>
      </w:pPr>
      <w:r w:rsidRPr="00F46F2B">
        <w:rPr>
          <w:rFonts w:cs="Arial"/>
          <w:szCs w:val="22"/>
          <w:lang w:val="el-GR"/>
        </w:rPr>
        <w:t xml:space="preserve">Εάν η ποιότητα της προμήθειας και της παρεχόμενης υπηρεσίας, δεν ανταποκρίνεται στους όρους της σύμβασης, ο ανάδοχος υποχρεούται να συμμορφωθεί, σύμφωνα με τις ισχύουσες διατάξεις.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11</w:t>
      </w:r>
    </w:p>
    <w:p w:rsidR="00A1577F" w:rsidRPr="00F46F2B" w:rsidRDefault="00A1577F" w:rsidP="00A1577F">
      <w:pPr>
        <w:jc w:val="center"/>
        <w:rPr>
          <w:rFonts w:cs="Arial"/>
          <w:b/>
          <w:szCs w:val="22"/>
          <w:lang w:val="el-GR"/>
        </w:rPr>
      </w:pPr>
      <w:r w:rsidRPr="00F46F2B">
        <w:rPr>
          <w:rFonts w:cs="Arial"/>
          <w:b/>
          <w:szCs w:val="22"/>
          <w:lang w:val="el-GR"/>
        </w:rPr>
        <w:t>Χρόνος και τόπος εκτέλεσης της προμήθειας &amp; της υπηρεσίας</w:t>
      </w:r>
    </w:p>
    <w:p w:rsidR="00A1577F" w:rsidRPr="00F46F2B" w:rsidRDefault="00A1577F" w:rsidP="00E30F72">
      <w:pPr>
        <w:rPr>
          <w:rFonts w:cs="Arial"/>
          <w:szCs w:val="22"/>
          <w:lang w:val="el-GR"/>
        </w:rPr>
      </w:pPr>
      <w:r w:rsidRPr="00F46F2B">
        <w:rPr>
          <w:rFonts w:cs="Arial"/>
          <w:szCs w:val="22"/>
          <w:lang w:val="el-GR"/>
        </w:rPr>
        <w:t xml:space="preserve">Η εκτέλεση της προμήθειας αυτής θα πραγματοποιηθεί με </w:t>
      </w:r>
      <w:r w:rsidR="00711AF5">
        <w:rPr>
          <w:rFonts w:cs="Arial"/>
          <w:szCs w:val="22"/>
          <w:lang w:val="el-GR"/>
        </w:rPr>
        <w:t>την διαδικασία του 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 Η παράδοση της προμήθειας και η εργασία θα συμφωνηθεί κατόπιν επικοινωνίας με την Δ/</w:t>
      </w:r>
      <w:proofErr w:type="spellStart"/>
      <w:r w:rsidRPr="00F46F2B">
        <w:rPr>
          <w:rFonts w:cs="Arial"/>
          <w:szCs w:val="22"/>
          <w:lang w:val="el-GR"/>
        </w:rPr>
        <w:t>νση</w:t>
      </w:r>
      <w:proofErr w:type="spellEnd"/>
      <w:r w:rsidRPr="00F46F2B">
        <w:rPr>
          <w:rFonts w:cs="Arial"/>
          <w:szCs w:val="22"/>
          <w:lang w:val="el-GR"/>
        </w:rPr>
        <w:t xml:space="preserve"> Οικονομικών Υπηρεσιών, τηλεφωνικά ή με ηλεκτρονικό ταχυδρομείο τουλάχιστον έξι (6) εργάσιμες μέρες πριν την παράδοση, η οποία θα εκτελεστεί, στο Πολιτιστικό και Αθλητικό Πάρκο Νέας </w:t>
      </w:r>
      <w:proofErr w:type="spellStart"/>
      <w:r w:rsidRPr="00F46F2B">
        <w:rPr>
          <w:rFonts w:cs="Arial"/>
          <w:szCs w:val="22"/>
          <w:lang w:val="el-GR"/>
        </w:rPr>
        <w:t>Μάκρης</w:t>
      </w:r>
      <w:proofErr w:type="spellEnd"/>
      <w:r w:rsidRPr="00F46F2B">
        <w:rPr>
          <w:rFonts w:cs="Arial"/>
          <w:szCs w:val="22"/>
          <w:lang w:val="el-GR"/>
        </w:rPr>
        <w:t xml:space="preserve"> επί της Λεωφόρου </w:t>
      </w:r>
      <w:proofErr w:type="spellStart"/>
      <w:r w:rsidRPr="00F46F2B">
        <w:rPr>
          <w:rFonts w:cs="Arial"/>
          <w:szCs w:val="22"/>
          <w:lang w:val="el-GR"/>
        </w:rPr>
        <w:t>Μαραθώνος</w:t>
      </w:r>
      <w:proofErr w:type="spellEnd"/>
      <w:r w:rsidRPr="00F46F2B">
        <w:rPr>
          <w:rFonts w:cs="Arial"/>
          <w:szCs w:val="22"/>
          <w:lang w:val="el-GR"/>
        </w:rPr>
        <w:t xml:space="preserve"> 196, Νέα Μάκρη, με έξοδα του προμηθευτή και θα ειδοποιηθεί η επιτροπή παραλαβής από τον αρμόδιο προϊστάμενο ή επιβλέποντα.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2</w:t>
      </w:r>
    </w:p>
    <w:p w:rsidR="00A1577F" w:rsidRPr="00F46F2B" w:rsidRDefault="00A1577F" w:rsidP="00A1577F">
      <w:pPr>
        <w:jc w:val="center"/>
        <w:rPr>
          <w:rFonts w:cs="Arial"/>
          <w:b/>
          <w:szCs w:val="22"/>
          <w:lang w:val="el-GR"/>
        </w:rPr>
      </w:pPr>
      <w:r w:rsidRPr="00F46F2B">
        <w:rPr>
          <w:rFonts w:cs="Arial"/>
          <w:b/>
          <w:szCs w:val="22"/>
          <w:lang w:val="el-GR"/>
        </w:rPr>
        <w:t>Αναθεώρηση τιμών</w:t>
      </w:r>
    </w:p>
    <w:p w:rsidR="00A1577F" w:rsidRPr="00F46F2B" w:rsidRDefault="00A1577F" w:rsidP="00A1577F">
      <w:pPr>
        <w:rPr>
          <w:rFonts w:cs="Arial"/>
          <w:szCs w:val="22"/>
          <w:lang w:val="el-GR"/>
        </w:rPr>
      </w:pPr>
      <w:r w:rsidRPr="00F46F2B">
        <w:rPr>
          <w:rFonts w:cs="Arial"/>
          <w:szCs w:val="22"/>
          <w:lang w:val="el-GR"/>
        </w:rPr>
        <w:t xml:space="preserve">Οι τιμές δεν υπόκεινται σε καμία αναθεώρηση για οποιοδήποτε λόγο ή αιτία ,αλλά παραμένουν σταθερές και αμετάβλητες.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3</w:t>
      </w:r>
    </w:p>
    <w:p w:rsidR="00A1577F" w:rsidRPr="00F46F2B" w:rsidRDefault="00A1577F" w:rsidP="00A1577F">
      <w:pPr>
        <w:jc w:val="center"/>
        <w:rPr>
          <w:rFonts w:cs="Arial"/>
          <w:b/>
          <w:szCs w:val="22"/>
          <w:lang w:val="el-GR"/>
        </w:rPr>
      </w:pPr>
      <w:r w:rsidRPr="00F46F2B">
        <w:rPr>
          <w:rFonts w:cs="Arial"/>
          <w:b/>
          <w:szCs w:val="22"/>
          <w:lang w:val="el-GR"/>
        </w:rPr>
        <w:t>Φόροι, τέλη, κρατήσεις</w:t>
      </w:r>
    </w:p>
    <w:p w:rsidR="00A1577F" w:rsidRPr="00F46F2B" w:rsidRDefault="00A1577F" w:rsidP="00A1577F">
      <w:pPr>
        <w:rPr>
          <w:rFonts w:cs="Arial"/>
          <w:szCs w:val="22"/>
          <w:lang w:val="el-GR"/>
        </w:rPr>
      </w:pPr>
      <w:r w:rsidRPr="00F46F2B">
        <w:rPr>
          <w:rFonts w:cs="Arial"/>
          <w:szCs w:val="22"/>
          <w:lang w:val="el-GR"/>
        </w:rPr>
        <w:t>Ο Οικονομικός φορέας υπόκειται σε όλους τους βάσει των κείμενων διατάξεων φόρους, τέλη και κρατήσεις που θα ισχύουν κατά την ημέρα της διενέργειας του διαγωνισμού, εκτός του Φ.Π.Α. που βαρύνει την ΚΕΔΜΑ.</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lastRenderedPageBreak/>
        <w:t>Άρθρο 1</w:t>
      </w:r>
      <w:r w:rsidR="00570766">
        <w:rPr>
          <w:rFonts w:cs="Arial"/>
          <w:b/>
          <w:szCs w:val="22"/>
          <w:lang w:val="el-GR"/>
        </w:rPr>
        <w:t>4</w:t>
      </w:r>
    </w:p>
    <w:p w:rsidR="00A1577F" w:rsidRPr="00F46F2B" w:rsidRDefault="00A1577F" w:rsidP="00A1577F">
      <w:pPr>
        <w:jc w:val="center"/>
        <w:rPr>
          <w:rFonts w:cs="Arial"/>
          <w:b/>
          <w:szCs w:val="22"/>
          <w:lang w:val="el-GR"/>
        </w:rPr>
      </w:pPr>
      <w:r w:rsidRPr="00F46F2B">
        <w:rPr>
          <w:rFonts w:cs="Arial"/>
          <w:b/>
          <w:szCs w:val="22"/>
          <w:lang w:val="el-GR"/>
        </w:rPr>
        <w:t>Πληρωμή</w:t>
      </w:r>
    </w:p>
    <w:p w:rsidR="00A1577F" w:rsidRPr="00F46F2B" w:rsidRDefault="00A1577F" w:rsidP="00A1577F">
      <w:pPr>
        <w:rPr>
          <w:rFonts w:cs="Arial"/>
          <w:szCs w:val="22"/>
          <w:lang w:val="el-GR"/>
        </w:rPr>
      </w:pPr>
      <w:r w:rsidRPr="00F46F2B">
        <w:rPr>
          <w:rFonts w:cs="Arial"/>
          <w:szCs w:val="22"/>
          <w:lang w:val="el-GR"/>
        </w:rPr>
        <w:t xml:space="preserve">Η πληρωμή του οικονομικού φορέα θα γίνει, με την έκδοση χρηματικών ενταλμάτων, εφόσον η επιτροπή παραλαβής, δεν διαπιστώσει κανένα πρόβλημα ως προς την ποιότητα και ποσότητα των ειδών. </w:t>
      </w:r>
    </w:p>
    <w:p w:rsidR="00A1577F" w:rsidRPr="00F46F2B" w:rsidRDefault="00A1577F" w:rsidP="00A1577F">
      <w:pPr>
        <w:jc w:val="center"/>
        <w:rPr>
          <w:rFonts w:cs="Arial"/>
          <w:b/>
          <w:szCs w:val="22"/>
          <w:lang w:val="el-GR"/>
        </w:rPr>
      </w:pPr>
    </w:p>
    <w:p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5</w:t>
      </w:r>
    </w:p>
    <w:p w:rsidR="00A1577F" w:rsidRPr="00F46F2B" w:rsidRDefault="00A1577F" w:rsidP="00A1577F">
      <w:pPr>
        <w:jc w:val="center"/>
        <w:rPr>
          <w:rFonts w:cs="Arial"/>
          <w:b/>
          <w:szCs w:val="22"/>
          <w:lang w:val="el-GR"/>
        </w:rPr>
      </w:pPr>
      <w:r w:rsidRPr="00F46F2B">
        <w:rPr>
          <w:rFonts w:cs="Arial"/>
          <w:b/>
          <w:szCs w:val="22"/>
          <w:lang w:val="el-GR"/>
        </w:rPr>
        <w:t>Επίλυση διαφορών</w:t>
      </w:r>
    </w:p>
    <w:p w:rsidR="00A1577F" w:rsidRPr="00F46F2B" w:rsidRDefault="00A1577F" w:rsidP="00A1577F">
      <w:pPr>
        <w:rPr>
          <w:rFonts w:cs="Arial"/>
          <w:szCs w:val="22"/>
          <w:lang w:val="el-GR"/>
        </w:rPr>
      </w:pPr>
      <w:r w:rsidRPr="00F46F2B">
        <w:rPr>
          <w:rFonts w:cs="Arial"/>
          <w:szCs w:val="22"/>
          <w:lang w:val="el-GR"/>
        </w:rPr>
        <w:t xml:space="preserve">Οι διαφορές που θα εμφανισθούν κατά την εφαρμογή της σύμβασης, επιλύονται σύμφωνα με τις ισχύουσες διατάξεις. </w:t>
      </w:r>
    </w:p>
    <w:p w:rsidR="00A1577F" w:rsidRPr="00F46F2B" w:rsidRDefault="00A1577F" w:rsidP="00A1577F">
      <w:pPr>
        <w:rPr>
          <w:rFonts w:cs="Arial"/>
          <w:szCs w:val="22"/>
          <w:lang w:val="el-GR"/>
        </w:rPr>
      </w:pP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570766">
        <w:rPr>
          <w:rFonts w:cs="Arial"/>
          <w:b/>
          <w:szCs w:val="22"/>
          <w:lang w:val="el-GR"/>
        </w:rPr>
        <w:t xml:space="preserve">   </w:t>
      </w:r>
      <w:r w:rsidRPr="00F46F2B">
        <w:rPr>
          <w:rFonts w:cs="Arial"/>
          <w:b/>
          <w:szCs w:val="22"/>
          <w:lang w:val="el-GR"/>
        </w:rPr>
        <w:t>ΝΕΑ ΜΑΚΡΗ 8/1/2021</w:t>
      </w:r>
    </w:p>
    <w:p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rsidR="00A1577F" w:rsidRPr="00F46F2B" w:rsidRDefault="00A1577F" w:rsidP="00A1577F">
      <w:pPr>
        <w:ind w:left="1440" w:firstLine="720"/>
        <w:rPr>
          <w:rFonts w:cs="Arial"/>
          <w:b/>
          <w:szCs w:val="22"/>
          <w:lang w:val="el-GR"/>
        </w:rPr>
      </w:pPr>
    </w:p>
    <w:p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rsidR="00E30F72" w:rsidRDefault="00E30F72" w:rsidP="00A1577F">
      <w:pPr>
        <w:jc w:val="center"/>
        <w:rPr>
          <w:rFonts w:cs="Arial"/>
          <w:lang w:val="el-GR"/>
        </w:rPr>
      </w:pPr>
    </w:p>
    <w:p w:rsidR="00E30F72" w:rsidRDefault="00E30F72" w:rsidP="00A1577F">
      <w:pPr>
        <w:jc w:val="center"/>
        <w:rPr>
          <w:rFonts w:cs="Arial"/>
          <w:lang w:val="el-GR"/>
        </w:rPr>
      </w:pPr>
    </w:p>
    <w:p w:rsidR="00E30F72" w:rsidRDefault="00E30F72" w:rsidP="00A1577F">
      <w:pPr>
        <w:jc w:val="center"/>
        <w:rPr>
          <w:rFonts w:cs="Arial"/>
          <w:lang w:val="el-GR"/>
        </w:rPr>
      </w:pPr>
    </w:p>
    <w:p w:rsidR="00E30F72" w:rsidRDefault="00E30F72" w:rsidP="00A1577F">
      <w:pPr>
        <w:jc w:val="center"/>
        <w:rPr>
          <w:rFonts w:cs="Arial"/>
          <w:lang w:val="el-GR"/>
        </w:rPr>
      </w:pPr>
    </w:p>
    <w:p w:rsidR="00E30F72" w:rsidRDefault="00E30F72" w:rsidP="00A1577F">
      <w:pPr>
        <w:jc w:val="center"/>
        <w:rPr>
          <w:rFonts w:cs="Arial"/>
          <w:lang w:val="el-GR"/>
        </w:rPr>
      </w:pPr>
    </w:p>
    <w:p w:rsidR="00E30F72" w:rsidRDefault="00E30F72" w:rsidP="00A1577F">
      <w:pPr>
        <w:jc w:val="center"/>
        <w:rPr>
          <w:rFonts w:cs="Arial"/>
          <w:lang w:val="el-GR"/>
        </w:rPr>
      </w:pPr>
    </w:p>
    <w:p w:rsidR="00E30F72" w:rsidRDefault="00E30F72"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570766" w:rsidRDefault="00570766" w:rsidP="00A1577F">
      <w:pPr>
        <w:jc w:val="center"/>
        <w:rPr>
          <w:rFonts w:cs="Arial"/>
          <w:lang w:val="el-GR"/>
        </w:rPr>
      </w:pPr>
    </w:p>
    <w:p w:rsidR="00E30F72" w:rsidRDefault="00E30F72" w:rsidP="00A1577F">
      <w:pPr>
        <w:jc w:val="center"/>
        <w:rPr>
          <w:rFonts w:cs="Arial"/>
          <w:lang w:val="el-GR"/>
        </w:rPr>
      </w:pPr>
    </w:p>
    <w:p w:rsidR="00A1577F" w:rsidRPr="009D797D" w:rsidRDefault="00A1577F" w:rsidP="00A1577F">
      <w:pPr>
        <w:jc w:val="center"/>
        <w:rPr>
          <w:rFonts w:cs="Arial"/>
          <w:lang w:val="el-GR"/>
        </w:rPr>
      </w:pPr>
      <w:r>
        <w:rPr>
          <w:rFonts w:cs="Arial"/>
          <w:lang w:val="el-GR"/>
        </w:rPr>
        <w:t>(ΣΧΕΔΙΟ ΟΙΚΟΝΟΜΙΚΗΣ ΠΡΟΣΦΟΡΑΣ)</w:t>
      </w:r>
    </w:p>
    <w:p w:rsidR="00A1577F" w:rsidRPr="009D797D" w:rsidRDefault="00A1577F" w:rsidP="00A1577F">
      <w:pPr>
        <w:rPr>
          <w:rFonts w:cs="Arial"/>
          <w:lang w:val="el-GR"/>
        </w:rPr>
      </w:pPr>
    </w:p>
    <w:p w:rsidR="00A1577F" w:rsidRPr="009D797D" w:rsidRDefault="00A1577F" w:rsidP="00A1577F">
      <w:pPr>
        <w:rPr>
          <w:rFonts w:cs="Arial"/>
          <w:lang w:val="el-GR"/>
        </w:rPr>
      </w:pPr>
    </w:p>
    <w:p w:rsidR="00A1577F" w:rsidRDefault="00A1577F" w:rsidP="00A1577F">
      <w:pPr>
        <w:rPr>
          <w:rFonts w:cs="Arial"/>
          <w:b/>
          <w:lang w:val="el-GR"/>
        </w:rPr>
      </w:pPr>
      <w:r w:rsidRPr="009D797D">
        <w:rPr>
          <w:rFonts w:cs="Arial"/>
          <w:b/>
          <w:lang w:val="el-GR"/>
        </w:rPr>
        <w:t xml:space="preserve">Επωνυμία </w:t>
      </w:r>
      <w:proofErr w:type="spellStart"/>
      <w:r w:rsidRPr="009D797D">
        <w:rPr>
          <w:rFonts w:cs="Arial"/>
          <w:b/>
          <w:lang w:val="el-GR"/>
        </w:rPr>
        <w:t>Παρόχου</w:t>
      </w:r>
      <w:proofErr w:type="spellEnd"/>
      <w:r w:rsidRPr="009D797D">
        <w:rPr>
          <w:rFonts w:cs="Arial"/>
          <w:b/>
          <w:lang w:val="el-GR"/>
        </w:rPr>
        <w:t xml:space="preserve">: </w:t>
      </w:r>
    </w:p>
    <w:p w:rsidR="00A1577F" w:rsidRPr="009D797D" w:rsidRDefault="00A1577F" w:rsidP="00A1577F">
      <w:pPr>
        <w:rPr>
          <w:rFonts w:cs="Arial"/>
          <w:b/>
          <w:lang w:val="el-GR"/>
        </w:rPr>
      </w:pPr>
    </w:p>
    <w:p w:rsidR="00A1577F" w:rsidRPr="009D797D" w:rsidRDefault="00A1577F" w:rsidP="00A1577F">
      <w:pPr>
        <w:rPr>
          <w:rFonts w:cs="Arial"/>
          <w:b/>
          <w:lang w:val="el-GR"/>
        </w:rPr>
      </w:pPr>
      <w:r>
        <w:rPr>
          <w:rFonts w:cs="Arial"/>
          <w:b/>
          <w:lang w:val="el-GR"/>
        </w:rPr>
        <w:t xml:space="preserve">Τίτλος </w:t>
      </w:r>
      <w:r>
        <w:rPr>
          <w:rFonts w:cs="Arial"/>
          <w:b/>
          <w:i/>
          <w:lang w:val="el-GR"/>
        </w:rPr>
        <w:t xml:space="preserve">: </w:t>
      </w:r>
      <w:r w:rsidRPr="007B2773">
        <w:rPr>
          <w:rFonts w:cs="Arial"/>
          <w:b/>
          <w:i/>
          <w:lang w:val="el-GR"/>
        </w:rPr>
        <w:t>Αντικατάσταση</w:t>
      </w:r>
      <w:r w:rsidRPr="00EA16CC">
        <w:rPr>
          <w:rFonts w:cs="Arial"/>
          <w:b/>
          <w:i/>
          <w:lang w:val="el-GR"/>
        </w:rPr>
        <w:t xml:space="preserve"> </w:t>
      </w:r>
      <w:r>
        <w:rPr>
          <w:rFonts w:cs="Arial"/>
          <w:b/>
          <w:i/>
          <w:lang w:val="el-GR"/>
        </w:rPr>
        <w:t>και</w:t>
      </w:r>
      <w:r w:rsidRPr="00EA16CC">
        <w:rPr>
          <w:rFonts w:cs="Arial"/>
          <w:b/>
          <w:i/>
          <w:lang w:val="el-GR"/>
        </w:rPr>
        <w:t xml:space="preserve"> προμήθεια </w:t>
      </w:r>
      <w:proofErr w:type="spellStart"/>
      <w:r w:rsidRPr="00EA16CC">
        <w:rPr>
          <w:rFonts w:cs="Arial"/>
          <w:b/>
          <w:i/>
          <w:lang w:val="el-GR"/>
        </w:rPr>
        <w:t>χαλαζιακής</w:t>
      </w:r>
      <w:proofErr w:type="spellEnd"/>
      <w:r w:rsidRPr="00EA16CC">
        <w:rPr>
          <w:rFonts w:cs="Arial"/>
          <w:b/>
          <w:i/>
          <w:lang w:val="el-GR"/>
        </w:rPr>
        <w:t xml:space="preserve"> άμμου μετά συντήρησης, επισκευής και καθαρισμού των </w:t>
      </w:r>
      <w:proofErr w:type="spellStart"/>
      <w:r w:rsidRPr="00EA16CC">
        <w:rPr>
          <w:rFonts w:cs="Arial"/>
          <w:b/>
          <w:i/>
          <w:lang w:val="el-GR"/>
        </w:rPr>
        <w:t>αμμοφίλτρων</w:t>
      </w:r>
      <w:proofErr w:type="spellEnd"/>
      <w:r w:rsidRPr="00EA16CC">
        <w:rPr>
          <w:rFonts w:cs="Arial"/>
          <w:b/>
          <w:i/>
          <w:lang w:val="el-GR"/>
        </w:rPr>
        <w:t xml:space="preserve"> του μηχανοστασίου του κολυμβητηρίου στο Πολιτιστικό και Αθλητικό Πάρκο Νέας </w:t>
      </w:r>
      <w:proofErr w:type="spellStart"/>
      <w:r w:rsidRPr="00EA16CC">
        <w:rPr>
          <w:rFonts w:cs="Arial"/>
          <w:b/>
          <w:i/>
          <w:lang w:val="el-GR"/>
        </w:rPr>
        <w:t>Μάκρης</w:t>
      </w:r>
      <w:proofErr w:type="spellEnd"/>
    </w:p>
    <w:p w:rsidR="00A1577F" w:rsidRPr="009D797D" w:rsidRDefault="00A1577F" w:rsidP="00A1577F">
      <w:pPr>
        <w:rPr>
          <w:rFonts w:cs="Arial"/>
          <w:b/>
          <w:lang w:val="el-GR"/>
        </w:rPr>
      </w:pPr>
    </w:p>
    <w:p w:rsidR="00A1577F" w:rsidRPr="000C2595" w:rsidRDefault="000C2595" w:rsidP="000C2595">
      <w:pPr>
        <w:spacing w:line="240" w:lineRule="auto"/>
        <w:ind w:left="4320" w:firstLine="720"/>
        <w:rPr>
          <w:rFonts w:cs="Arial"/>
          <w:b/>
          <w:lang w:val="el-GR"/>
        </w:rPr>
      </w:pPr>
      <w:r>
        <w:rPr>
          <w:rFonts w:cs="Arial"/>
          <w:b/>
          <w:lang w:val="el-GR"/>
        </w:rPr>
        <w:t xml:space="preserve">       ΗΜΕΡΟΜΗΝΙΑ:</w:t>
      </w:r>
    </w:p>
    <w:p w:rsidR="00A1577F" w:rsidRPr="009D797D" w:rsidRDefault="00A1577F" w:rsidP="00A1577F">
      <w:pPr>
        <w:jc w:val="center"/>
        <w:rPr>
          <w:rFonts w:cs="Arial"/>
          <w:b/>
          <w:sz w:val="24"/>
          <w:lang w:val="el-GR"/>
        </w:rPr>
      </w:pPr>
    </w:p>
    <w:p w:rsidR="00A1577F" w:rsidRPr="009D797D" w:rsidRDefault="00A1577F" w:rsidP="00A1577F">
      <w:pPr>
        <w:jc w:val="center"/>
        <w:rPr>
          <w:rFonts w:cs="Arial"/>
          <w:b/>
          <w:u w:val="single"/>
          <w:lang w:val="el-GR"/>
        </w:rPr>
      </w:pPr>
    </w:p>
    <w:p w:rsidR="00A1577F" w:rsidRPr="009D797D" w:rsidRDefault="00A1577F" w:rsidP="00A1577F">
      <w:pPr>
        <w:jc w:val="center"/>
        <w:rPr>
          <w:rFonts w:cs="Arial"/>
          <w:b/>
          <w:u w:val="single"/>
          <w:lang w:val="el-GR"/>
        </w:rPr>
      </w:pPr>
      <w:r w:rsidRPr="009D797D">
        <w:rPr>
          <w:rFonts w:cs="Arial"/>
          <w:b/>
          <w:u w:val="single"/>
          <w:lang w:val="el-GR"/>
        </w:rPr>
        <w:t xml:space="preserve">ΟΙΚΟΝΟΜΙΚΗ ΠΡΟΣΦΟΡΑ </w:t>
      </w:r>
    </w:p>
    <w:p w:rsidR="00A1577F" w:rsidRPr="009D797D" w:rsidRDefault="00A1577F" w:rsidP="00A1577F">
      <w:pPr>
        <w:jc w:val="center"/>
        <w:rPr>
          <w:rFonts w:cs="Arial"/>
          <w:b/>
          <w:sz w:val="24"/>
          <w:lang w:val="el-GR"/>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024"/>
        <w:gridCol w:w="1128"/>
        <w:gridCol w:w="1199"/>
        <w:gridCol w:w="1195"/>
        <w:gridCol w:w="671"/>
        <w:gridCol w:w="1193"/>
        <w:gridCol w:w="1391"/>
      </w:tblGrid>
      <w:tr w:rsidR="00A1577F" w:rsidRPr="00BA71A0" w:rsidTr="00A1577F">
        <w:tc>
          <w:tcPr>
            <w:tcW w:w="1211" w:type="dxa"/>
            <w:shd w:val="clear" w:color="auto" w:fill="auto"/>
          </w:tcPr>
          <w:p w:rsidR="00A1577F" w:rsidRPr="00BA71A0" w:rsidRDefault="00A1577F" w:rsidP="00DB7759">
            <w:pPr>
              <w:jc w:val="center"/>
              <w:rPr>
                <w:rFonts w:eastAsia="Calibri" w:cs="Arial"/>
                <w:b/>
                <w:sz w:val="16"/>
                <w:szCs w:val="16"/>
                <w:lang w:val="el-GR"/>
              </w:rPr>
            </w:pPr>
          </w:p>
          <w:p w:rsidR="00A1577F" w:rsidRPr="00BA71A0" w:rsidRDefault="00A1577F" w:rsidP="00DB7759">
            <w:pPr>
              <w:jc w:val="center"/>
              <w:rPr>
                <w:rFonts w:eastAsia="Calibri" w:cs="Arial"/>
                <w:b/>
                <w:sz w:val="16"/>
                <w:szCs w:val="16"/>
              </w:rPr>
            </w:pPr>
            <w:proofErr w:type="spellStart"/>
            <w:r w:rsidRPr="00BA71A0">
              <w:rPr>
                <w:rFonts w:eastAsia="Calibri" w:cs="Arial"/>
                <w:b/>
                <w:sz w:val="16"/>
                <w:szCs w:val="16"/>
              </w:rPr>
              <w:t>Είδος</w:t>
            </w:r>
            <w:proofErr w:type="spellEnd"/>
          </w:p>
        </w:tc>
        <w:tc>
          <w:tcPr>
            <w:tcW w:w="1024" w:type="dxa"/>
            <w:shd w:val="clear" w:color="auto" w:fill="auto"/>
          </w:tcPr>
          <w:p w:rsidR="00A1577F" w:rsidRPr="00BA71A0" w:rsidRDefault="00A1577F" w:rsidP="00DB7759">
            <w:pPr>
              <w:jc w:val="center"/>
              <w:rPr>
                <w:rFonts w:eastAsia="Calibri" w:cs="Arial"/>
                <w:b/>
                <w:sz w:val="16"/>
                <w:szCs w:val="16"/>
              </w:rPr>
            </w:pPr>
          </w:p>
          <w:p w:rsidR="00A1577F" w:rsidRPr="00BA71A0" w:rsidRDefault="00A1577F" w:rsidP="00DB7759">
            <w:pPr>
              <w:jc w:val="center"/>
              <w:rPr>
                <w:rFonts w:eastAsia="Calibri" w:cs="Arial"/>
                <w:b/>
                <w:sz w:val="16"/>
                <w:szCs w:val="16"/>
              </w:rPr>
            </w:pPr>
            <w:proofErr w:type="spellStart"/>
            <w:r w:rsidRPr="00BA71A0">
              <w:rPr>
                <w:rFonts w:eastAsia="Calibri" w:cs="Arial"/>
                <w:b/>
                <w:sz w:val="16"/>
                <w:szCs w:val="16"/>
              </w:rPr>
              <w:t>Μονάδ</w:t>
            </w:r>
            <w:proofErr w:type="spellEnd"/>
            <w:r w:rsidRPr="00BA71A0">
              <w:rPr>
                <w:rFonts w:eastAsia="Calibri" w:cs="Arial"/>
                <w:b/>
                <w:sz w:val="16"/>
                <w:szCs w:val="16"/>
              </w:rPr>
              <w:t xml:space="preserve">α </w:t>
            </w:r>
            <w:proofErr w:type="spellStart"/>
            <w:r w:rsidRPr="00BA71A0">
              <w:rPr>
                <w:rFonts w:eastAsia="Calibri" w:cs="Arial"/>
                <w:b/>
                <w:sz w:val="16"/>
                <w:szCs w:val="16"/>
              </w:rPr>
              <w:t>Μέτρησης</w:t>
            </w:r>
            <w:proofErr w:type="spellEnd"/>
          </w:p>
        </w:tc>
        <w:tc>
          <w:tcPr>
            <w:tcW w:w="1128" w:type="dxa"/>
            <w:shd w:val="clear" w:color="auto" w:fill="auto"/>
          </w:tcPr>
          <w:p w:rsidR="00A1577F" w:rsidRPr="00BA71A0" w:rsidRDefault="00A1577F" w:rsidP="00DB7759">
            <w:pPr>
              <w:jc w:val="center"/>
              <w:rPr>
                <w:rFonts w:eastAsia="Calibri" w:cs="Arial"/>
                <w:b/>
                <w:sz w:val="16"/>
                <w:szCs w:val="16"/>
              </w:rPr>
            </w:pPr>
          </w:p>
          <w:p w:rsidR="00A1577F" w:rsidRPr="00BA71A0" w:rsidRDefault="00A1577F" w:rsidP="00DB7759">
            <w:pPr>
              <w:jc w:val="center"/>
              <w:rPr>
                <w:rFonts w:eastAsia="Calibri" w:cs="Arial"/>
                <w:b/>
                <w:sz w:val="16"/>
                <w:szCs w:val="16"/>
              </w:rPr>
            </w:pPr>
            <w:r w:rsidRPr="00BA71A0">
              <w:rPr>
                <w:rFonts w:eastAsia="Calibri" w:cs="Arial"/>
                <w:b/>
                <w:sz w:val="16"/>
                <w:szCs w:val="16"/>
              </w:rPr>
              <w:t>ΠΟΣΟΤΗΤΑ</w:t>
            </w:r>
          </w:p>
        </w:tc>
        <w:tc>
          <w:tcPr>
            <w:tcW w:w="1199"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ΤΙΜΗ ΜΟΝΑΔΑΣ</w:t>
            </w:r>
          </w:p>
          <w:p w:rsidR="00A1577F" w:rsidRPr="00BA71A0" w:rsidRDefault="00A1577F" w:rsidP="00DB7759">
            <w:pPr>
              <w:jc w:val="center"/>
              <w:rPr>
                <w:rFonts w:eastAsia="Calibri" w:cs="Arial"/>
                <w:b/>
                <w:sz w:val="16"/>
                <w:szCs w:val="16"/>
              </w:rPr>
            </w:pPr>
            <w:r w:rsidRPr="00BA71A0">
              <w:rPr>
                <w:rFonts w:eastAsia="Calibri" w:cs="Arial"/>
                <w:b/>
                <w:sz w:val="16"/>
                <w:szCs w:val="16"/>
              </w:rPr>
              <w:t>ΧΩΡΙΣ ΦΠΑ</w:t>
            </w:r>
          </w:p>
        </w:tc>
        <w:tc>
          <w:tcPr>
            <w:tcW w:w="1195"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ΣΥΝΟΛΙΚΟ ΚΟΣΤΟΣ</w:t>
            </w:r>
          </w:p>
          <w:p w:rsidR="00A1577F" w:rsidRPr="00BA71A0" w:rsidRDefault="00A1577F" w:rsidP="00DB7759">
            <w:pPr>
              <w:jc w:val="center"/>
              <w:rPr>
                <w:rFonts w:eastAsia="Calibri" w:cs="Arial"/>
                <w:b/>
                <w:sz w:val="16"/>
                <w:szCs w:val="16"/>
              </w:rPr>
            </w:pPr>
            <w:r w:rsidRPr="00BA71A0">
              <w:rPr>
                <w:rFonts w:eastAsia="Calibri" w:cs="Arial"/>
                <w:b/>
                <w:sz w:val="16"/>
                <w:szCs w:val="16"/>
              </w:rPr>
              <w:t>ΧΩΡΙΣ ΦΠΑ</w:t>
            </w:r>
          </w:p>
        </w:tc>
        <w:tc>
          <w:tcPr>
            <w:tcW w:w="67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 xml:space="preserve">% </w:t>
            </w:r>
          </w:p>
          <w:p w:rsidR="00A1577F" w:rsidRPr="00BA71A0" w:rsidRDefault="00A1577F" w:rsidP="00DB7759">
            <w:pPr>
              <w:jc w:val="center"/>
              <w:rPr>
                <w:rFonts w:eastAsia="Calibri" w:cs="Arial"/>
                <w:b/>
                <w:sz w:val="16"/>
                <w:szCs w:val="16"/>
              </w:rPr>
            </w:pPr>
            <w:r w:rsidRPr="00BA71A0">
              <w:rPr>
                <w:rFonts w:eastAsia="Calibri" w:cs="Arial"/>
                <w:b/>
                <w:sz w:val="16"/>
                <w:szCs w:val="16"/>
              </w:rPr>
              <w:t>ΦΠΑ</w:t>
            </w:r>
          </w:p>
        </w:tc>
        <w:tc>
          <w:tcPr>
            <w:tcW w:w="1193" w:type="dxa"/>
            <w:shd w:val="clear" w:color="auto" w:fill="auto"/>
          </w:tcPr>
          <w:p w:rsidR="00A1577F" w:rsidRPr="00BA71A0" w:rsidRDefault="00A1577F" w:rsidP="00DB7759">
            <w:pPr>
              <w:jc w:val="center"/>
              <w:rPr>
                <w:rFonts w:eastAsia="Calibri" w:cs="Arial"/>
                <w:b/>
                <w:sz w:val="16"/>
                <w:szCs w:val="16"/>
              </w:rPr>
            </w:pPr>
          </w:p>
          <w:p w:rsidR="00A1577F" w:rsidRPr="00BA71A0" w:rsidRDefault="00A1577F" w:rsidP="00DB7759">
            <w:pPr>
              <w:jc w:val="center"/>
              <w:rPr>
                <w:rFonts w:eastAsia="Calibri" w:cs="Arial"/>
                <w:b/>
                <w:sz w:val="16"/>
                <w:szCs w:val="16"/>
              </w:rPr>
            </w:pPr>
            <w:r w:rsidRPr="00BA71A0">
              <w:rPr>
                <w:rFonts w:eastAsia="Calibri" w:cs="Arial"/>
                <w:b/>
                <w:sz w:val="16"/>
                <w:szCs w:val="16"/>
              </w:rPr>
              <w:t>ΚΟΣΤΟΣ ΦΠΑ</w:t>
            </w:r>
          </w:p>
        </w:tc>
        <w:tc>
          <w:tcPr>
            <w:tcW w:w="1391" w:type="dxa"/>
            <w:shd w:val="clear" w:color="auto" w:fill="auto"/>
          </w:tcPr>
          <w:p w:rsidR="00A1577F" w:rsidRPr="00BA71A0" w:rsidRDefault="00A1577F" w:rsidP="00DB7759">
            <w:pPr>
              <w:jc w:val="center"/>
              <w:rPr>
                <w:rFonts w:eastAsia="Calibri" w:cs="Arial"/>
                <w:b/>
                <w:sz w:val="16"/>
                <w:szCs w:val="16"/>
              </w:rPr>
            </w:pPr>
          </w:p>
          <w:p w:rsidR="00A1577F" w:rsidRPr="00BA71A0" w:rsidRDefault="00A1577F" w:rsidP="00DB7759">
            <w:pPr>
              <w:jc w:val="center"/>
              <w:rPr>
                <w:rFonts w:eastAsia="Calibri" w:cs="Arial"/>
                <w:b/>
                <w:sz w:val="16"/>
                <w:szCs w:val="16"/>
              </w:rPr>
            </w:pPr>
            <w:r w:rsidRPr="00BA71A0">
              <w:rPr>
                <w:rFonts w:eastAsia="Calibri" w:cs="Arial"/>
                <w:b/>
                <w:sz w:val="16"/>
                <w:szCs w:val="16"/>
              </w:rPr>
              <w:t>ΚΟΣΤΟΣ ΜΕ ΦΠΑ</w:t>
            </w:r>
          </w:p>
        </w:tc>
      </w:tr>
      <w:tr w:rsidR="00A1577F" w:rsidRPr="00F229AA" w:rsidTr="00A1577F">
        <w:tc>
          <w:tcPr>
            <w:tcW w:w="121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sz w:val="16"/>
                <w:szCs w:val="16"/>
              </w:rPr>
              <w:t xml:space="preserve">Χαλ. </w:t>
            </w:r>
            <w:proofErr w:type="spellStart"/>
            <w:r w:rsidRPr="00BA71A0">
              <w:rPr>
                <w:rFonts w:eastAsia="Calibri" w:cs="Arial"/>
                <w:sz w:val="16"/>
                <w:szCs w:val="16"/>
              </w:rPr>
              <w:t>Άμμος</w:t>
            </w:r>
            <w:proofErr w:type="spellEnd"/>
            <w:r w:rsidRPr="00BA71A0">
              <w:rPr>
                <w:rFonts w:eastAsia="Calibri" w:cs="Arial"/>
                <w:sz w:val="16"/>
                <w:szCs w:val="16"/>
              </w:rPr>
              <w:t xml:space="preserve"> 0,4-0,8 mm</w:t>
            </w:r>
          </w:p>
        </w:tc>
        <w:tc>
          <w:tcPr>
            <w:tcW w:w="1024"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ΚΙΛΑ</w:t>
            </w:r>
          </w:p>
        </w:tc>
        <w:tc>
          <w:tcPr>
            <w:tcW w:w="1128"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15.000</w:t>
            </w:r>
          </w:p>
        </w:tc>
        <w:tc>
          <w:tcPr>
            <w:tcW w:w="1199" w:type="dxa"/>
            <w:shd w:val="clear" w:color="auto" w:fill="auto"/>
          </w:tcPr>
          <w:p w:rsidR="00A1577F" w:rsidRPr="00BA71A0" w:rsidRDefault="00A1577F" w:rsidP="00DB7759">
            <w:pPr>
              <w:jc w:val="center"/>
              <w:rPr>
                <w:rFonts w:eastAsia="Calibri" w:cs="Arial"/>
                <w:b/>
                <w:sz w:val="16"/>
                <w:szCs w:val="16"/>
              </w:rPr>
            </w:pPr>
          </w:p>
        </w:tc>
        <w:tc>
          <w:tcPr>
            <w:tcW w:w="1195" w:type="dxa"/>
            <w:shd w:val="clear" w:color="auto" w:fill="auto"/>
          </w:tcPr>
          <w:p w:rsidR="00A1577F" w:rsidRPr="00BA71A0" w:rsidRDefault="00A1577F" w:rsidP="00DB7759">
            <w:pPr>
              <w:jc w:val="center"/>
              <w:rPr>
                <w:rFonts w:eastAsia="Calibri" w:cs="Arial"/>
                <w:b/>
                <w:sz w:val="16"/>
                <w:szCs w:val="16"/>
              </w:rPr>
            </w:pPr>
          </w:p>
        </w:tc>
        <w:tc>
          <w:tcPr>
            <w:tcW w:w="67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rsidR="00A1577F" w:rsidRPr="00BA71A0" w:rsidRDefault="00A1577F" w:rsidP="00DB7759">
            <w:pPr>
              <w:jc w:val="center"/>
              <w:rPr>
                <w:rFonts w:eastAsia="Calibri" w:cs="Arial"/>
                <w:b/>
                <w:sz w:val="16"/>
                <w:szCs w:val="16"/>
              </w:rPr>
            </w:pPr>
          </w:p>
        </w:tc>
        <w:tc>
          <w:tcPr>
            <w:tcW w:w="1391" w:type="dxa"/>
            <w:shd w:val="clear" w:color="auto" w:fill="auto"/>
          </w:tcPr>
          <w:p w:rsidR="00A1577F" w:rsidRPr="00BA71A0" w:rsidRDefault="00A1577F" w:rsidP="00DB7759">
            <w:pPr>
              <w:jc w:val="center"/>
              <w:rPr>
                <w:rFonts w:eastAsia="Calibri" w:cs="Arial"/>
                <w:b/>
                <w:sz w:val="16"/>
                <w:szCs w:val="16"/>
              </w:rPr>
            </w:pPr>
          </w:p>
        </w:tc>
      </w:tr>
      <w:tr w:rsidR="00A1577F" w:rsidRPr="00F229AA" w:rsidTr="00A1577F">
        <w:tc>
          <w:tcPr>
            <w:tcW w:w="121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sz w:val="16"/>
                <w:szCs w:val="16"/>
              </w:rPr>
              <w:t xml:space="preserve">Χαλ. </w:t>
            </w:r>
            <w:proofErr w:type="spellStart"/>
            <w:r w:rsidRPr="00BA71A0">
              <w:rPr>
                <w:rFonts w:eastAsia="Calibri" w:cs="Arial"/>
                <w:sz w:val="16"/>
                <w:szCs w:val="16"/>
              </w:rPr>
              <w:t>Άμμος</w:t>
            </w:r>
            <w:proofErr w:type="spellEnd"/>
            <w:r w:rsidRPr="00BA71A0">
              <w:rPr>
                <w:rFonts w:eastAsia="Calibri" w:cs="Arial"/>
                <w:sz w:val="16"/>
                <w:szCs w:val="16"/>
              </w:rPr>
              <w:t xml:space="preserve"> 3-6 mm</w:t>
            </w:r>
          </w:p>
        </w:tc>
        <w:tc>
          <w:tcPr>
            <w:tcW w:w="1024"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ΚΙΛΑ</w:t>
            </w:r>
          </w:p>
        </w:tc>
        <w:tc>
          <w:tcPr>
            <w:tcW w:w="1128"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7.000</w:t>
            </w:r>
          </w:p>
        </w:tc>
        <w:tc>
          <w:tcPr>
            <w:tcW w:w="1199" w:type="dxa"/>
            <w:shd w:val="clear" w:color="auto" w:fill="auto"/>
          </w:tcPr>
          <w:p w:rsidR="00A1577F" w:rsidRPr="00BA71A0" w:rsidRDefault="00A1577F" w:rsidP="00DB7759">
            <w:pPr>
              <w:jc w:val="center"/>
              <w:rPr>
                <w:rFonts w:eastAsia="Calibri" w:cs="Arial"/>
                <w:b/>
                <w:sz w:val="16"/>
                <w:szCs w:val="16"/>
              </w:rPr>
            </w:pPr>
          </w:p>
        </w:tc>
        <w:tc>
          <w:tcPr>
            <w:tcW w:w="1195" w:type="dxa"/>
            <w:shd w:val="clear" w:color="auto" w:fill="auto"/>
          </w:tcPr>
          <w:p w:rsidR="00A1577F" w:rsidRPr="00BA71A0" w:rsidRDefault="00A1577F" w:rsidP="00DB7759">
            <w:pPr>
              <w:jc w:val="center"/>
              <w:rPr>
                <w:rFonts w:eastAsia="Calibri" w:cs="Arial"/>
                <w:b/>
                <w:sz w:val="16"/>
                <w:szCs w:val="16"/>
              </w:rPr>
            </w:pPr>
          </w:p>
        </w:tc>
        <w:tc>
          <w:tcPr>
            <w:tcW w:w="67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rsidR="00A1577F" w:rsidRPr="00BA71A0" w:rsidRDefault="00A1577F" w:rsidP="00DB7759">
            <w:pPr>
              <w:jc w:val="center"/>
              <w:rPr>
                <w:rFonts w:eastAsia="Calibri" w:cs="Arial"/>
                <w:b/>
                <w:sz w:val="16"/>
                <w:szCs w:val="16"/>
              </w:rPr>
            </w:pPr>
          </w:p>
        </w:tc>
        <w:tc>
          <w:tcPr>
            <w:tcW w:w="1391" w:type="dxa"/>
            <w:shd w:val="clear" w:color="auto" w:fill="auto"/>
          </w:tcPr>
          <w:p w:rsidR="00A1577F" w:rsidRPr="00BA71A0" w:rsidRDefault="00A1577F" w:rsidP="00DB7759">
            <w:pPr>
              <w:jc w:val="center"/>
              <w:rPr>
                <w:rFonts w:eastAsia="Calibri" w:cs="Arial"/>
                <w:b/>
                <w:sz w:val="16"/>
                <w:szCs w:val="16"/>
              </w:rPr>
            </w:pPr>
          </w:p>
        </w:tc>
      </w:tr>
      <w:tr w:rsidR="00A1577F" w:rsidRPr="00F229AA" w:rsidTr="00A1577F">
        <w:tc>
          <w:tcPr>
            <w:tcW w:w="121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ΕΡΓΑΣΙΑ</w:t>
            </w:r>
          </w:p>
        </w:tc>
        <w:tc>
          <w:tcPr>
            <w:tcW w:w="1024"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ΥΠΗΡΕΣΙΑ</w:t>
            </w:r>
          </w:p>
        </w:tc>
        <w:tc>
          <w:tcPr>
            <w:tcW w:w="1128"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1</w:t>
            </w:r>
          </w:p>
        </w:tc>
        <w:tc>
          <w:tcPr>
            <w:tcW w:w="1199" w:type="dxa"/>
            <w:shd w:val="clear" w:color="auto" w:fill="auto"/>
          </w:tcPr>
          <w:p w:rsidR="00A1577F" w:rsidRPr="00BA71A0" w:rsidRDefault="00A1577F" w:rsidP="00DB7759">
            <w:pPr>
              <w:jc w:val="center"/>
              <w:rPr>
                <w:rFonts w:eastAsia="Calibri" w:cs="Arial"/>
                <w:b/>
                <w:sz w:val="16"/>
                <w:szCs w:val="16"/>
              </w:rPr>
            </w:pPr>
          </w:p>
        </w:tc>
        <w:tc>
          <w:tcPr>
            <w:tcW w:w="1195" w:type="dxa"/>
            <w:shd w:val="clear" w:color="auto" w:fill="auto"/>
          </w:tcPr>
          <w:p w:rsidR="00A1577F" w:rsidRPr="00BA71A0" w:rsidRDefault="00A1577F" w:rsidP="00DB7759">
            <w:pPr>
              <w:jc w:val="center"/>
              <w:rPr>
                <w:rFonts w:eastAsia="Calibri" w:cs="Arial"/>
                <w:b/>
                <w:sz w:val="16"/>
                <w:szCs w:val="16"/>
              </w:rPr>
            </w:pPr>
          </w:p>
        </w:tc>
        <w:tc>
          <w:tcPr>
            <w:tcW w:w="67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rsidR="00A1577F" w:rsidRPr="00BA71A0" w:rsidRDefault="00A1577F" w:rsidP="00DB7759">
            <w:pPr>
              <w:jc w:val="center"/>
              <w:rPr>
                <w:rFonts w:eastAsia="Calibri" w:cs="Arial"/>
                <w:b/>
                <w:sz w:val="16"/>
                <w:szCs w:val="16"/>
              </w:rPr>
            </w:pPr>
          </w:p>
        </w:tc>
        <w:tc>
          <w:tcPr>
            <w:tcW w:w="1391" w:type="dxa"/>
            <w:shd w:val="clear" w:color="auto" w:fill="auto"/>
          </w:tcPr>
          <w:p w:rsidR="00A1577F" w:rsidRPr="00BA71A0" w:rsidRDefault="00A1577F" w:rsidP="00DB7759">
            <w:pPr>
              <w:jc w:val="center"/>
              <w:rPr>
                <w:rFonts w:eastAsia="Calibri" w:cs="Arial"/>
                <w:b/>
                <w:sz w:val="16"/>
                <w:szCs w:val="16"/>
              </w:rPr>
            </w:pPr>
          </w:p>
        </w:tc>
      </w:tr>
      <w:tr w:rsidR="00A1577F" w:rsidRPr="00F229AA" w:rsidTr="00A1577F">
        <w:tc>
          <w:tcPr>
            <w:tcW w:w="4562" w:type="dxa"/>
            <w:gridSpan w:val="4"/>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ΕΙΔΙΚΑ ΣΥΝΟΛΑ</w:t>
            </w:r>
          </w:p>
        </w:tc>
        <w:tc>
          <w:tcPr>
            <w:tcW w:w="1195" w:type="dxa"/>
            <w:shd w:val="clear" w:color="auto" w:fill="auto"/>
          </w:tcPr>
          <w:p w:rsidR="00A1577F" w:rsidRPr="00BA71A0" w:rsidRDefault="00A1577F" w:rsidP="00DB7759">
            <w:pPr>
              <w:jc w:val="center"/>
              <w:rPr>
                <w:rFonts w:eastAsia="Calibri" w:cs="Arial"/>
                <w:b/>
                <w:sz w:val="16"/>
                <w:szCs w:val="16"/>
              </w:rPr>
            </w:pPr>
          </w:p>
        </w:tc>
        <w:tc>
          <w:tcPr>
            <w:tcW w:w="671" w:type="dxa"/>
            <w:shd w:val="clear" w:color="auto" w:fill="auto"/>
          </w:tcPr>
          <w:p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rsidR="00A1577F" w:rsidRPr="00BA71A0" w:rsidRDefault="00A1577F" w:rsidP="00DB7759">
            <w:pPr>
              <w:jc w:val="center"/>
              <w:rPr>
                <w:rFonts w:eastAsia="Calibri" w:cs="Arial"/>
                <w:b/>
                <w:sz w:val="16"/>
                <w:szCs w:val="16"/>
              </w:rPr>
            </w:pPr>
          </w:p>
        </w:tc>
        <w:tc>
          <w:tcPr>
            <w:tcW w:w="1391" w:type="dxa"/>
            <w:shd w:val="clear" w:color="auto" w:fill="auto"/>
          </w:tcPr>
          <w:p w:rsidR="00A1577F" w:rsidRPr="00BA71A0" w:rsidRDefault="00A1577F" w:rsidP="00DB7759">
            <w:pPr>
              <w:jc w:val="center"/>
              <w:rPr>
                <w:rFonts w:eastAsia="Calibri" w:cs="Arial"/>
                <w:b/>
                <w:sz w:val="16"/>
                <w:szCs w:val="16"/>
              </w:rPr>
            </w:pPr>
          </w:p>
        </w:tc>
      </w:tr>
    </w:tbl>
    <w:p w:rsidR="00A1577F" w:rsidRPr="00F611C6" w:rsidRDefault="00A1577F" w:rsidP="00A1577F">
      <w:pPr>
        <w:jc w:val="center"/>
        <w:rPr>
          <w:rFonts w:cs="Arial"/>
          <w:b/>
          <w:sz w:val="24"/>
        </w:rPr>
      </w:pPr>
    </w:p>
    <w:p w:rsidR="00A1577F" w:rsidRPr="00392348" w:rsidRDefault="00A1577F" w:rsidP="00A1577F">
      <w:pPr>
        <w:rPr>
          <w:rFonts w:cs="Arial"/>
          <w:b/>
        </w:rPr>
      </w:pPr>
      <w:r>
        <w:rPr>
          <w:rFonts w:cs="Arial"/>
          <w:b/>
        </w:rPr>
        <w:t>ΣΥΝΟΛΟΝ (</w:t>
      </w:r>
      <w:proofErr w:type="spellStart"/>
      <w:r>
        <w:rPr>
          <w:rFonts w:cs="Arial"/>
          <w:b/>
        </w:rPr>
        <w:t>Ολογράφως</w:t>
      </w:r>
      <w:proofErr w:type="spellEnd"/>
      <w:r>
        <w:rPr>
          <w:rFonts w:cs="Arial"/>
          <w:b/>
        </w:rPr>
        <w:t xml:space="preserve">): </w:t>
      </w:r>
    </w:p>
    <w:p w:rsidR="00A1577F" w:rsidRDefault="00A1577F" w:rsidP="00A1577F">
      <w:pPr>
        <w:rPr>
          <w:rFonts w:cs="Arial"/>
          <w:sz w:val="24"/>
        </w:rPr>
      </w:pPr>
    </w:p>
    <w:p w:rsidR="00A1577F" w:rsidRDefault="00A1577F" w:rsidP="00A1577F">
      <w:pPr>
        <w:rPr>
          <w:rFonts w:cs="Arial"/>
          <w:sz w:val="20"/>
          <w:szCs w:val="20"/>
        </w:rPr>
      </w:pPr>
    </w:p>
    <w:p w:rsidR="00A1577F" w:rsidRPr="00B23FB1" w:rsidRDefault="00A1577F" w:rsidP="00A1577F">
      <w:pPr>
        <w:jc w:val="center"/>
        <w:rPr>
          <w:rFonts w:cs="Arial"/>
          <w:b/>
          <w:sz w:val="20"/>
          <w:szCs w:val="20"/>
        </w:rPr>
      </w:pPr>
      <w:r w:rsidRPr="00B23FB1">
        <w:rPr>
          <w:rFonts w:cs="Arial"/>
          <w:b/>
          <w:sz w:val="20"/>
          <w:szCs w:val="20"/>
        </w:rPr>
        <w:t xml:space="preserve">Ο </w:t>
      </w:r>
      <w:r>
        <w:rPr>
          <w:rFonts w:cs="Arial"/>
          <w:b/>
          <w:sz w:val="20"/>
          <w:szCs w:val="20"/>
        </w:rPr>
        <w:t>ΟΙΚΟΝΟΜΙΚΟΣ ΦΟΡΕΑΣ</w:t>
      </w:r>
    </w:p>
    <w:p w:rsidR="00A1577F" w:rsidRDefault="00A1577F" w:rsidP="00A1577F">
      <w:pPr>
        <w:rPr>
          <w:rFonts w:cs="Arial"/>
        </w:rPr>
      </w:pPr>
    </w:p>
    <w:p w:rsidR="00A1577F" w:rsidRDefault="00A1577F" w:rsidP="00A1577F">
      <w:pPr>
        <w:rPr>
          <w:rFonts w:cs="Arial"/>
        </w:rPr>
      </w:pPr>
    </w:p>
    <w:p w:rsidR="00A1577F" w:rsidRPr="00392348" w:rsidRDefault="00A1577F" w:rsidP="00A1577F">
      <w:pPr>
        <w:rPr>
          <w:rFonts w:cs="Arial"/>
        </w:rPr>
      </w:pPr>
      <w:r>
        <w:rPr>
          <w:rFonts w:cs="Arial"/>
        </w:rPr>
        <w:tab/>
      </w:r>
      <w:r>
        <w:rPr>
          <w:rFonts w:cs="Arial"/>
        </w:rPr>
        <w:tab/>
      </w:r>
      <w:r>
        <w:rPr>
          <w:rFonts w:cs="Arial"/>
          <w:lang w:val="el-GR"/>
        </w:rPr>
        <w:tab/>
        <w:t xml:space="preserve">     </w:t>
      </w:r>
      <w:r>
        <w:rPr>
          <w:rFonts w:cs="Arial"/>
          <w:lang w:val="en-US"/>
        </w:rPr>
        <w:t xml:space="preserve">       </w:t>
      </w:r>
      <w:r w:rsidR="00570766">
        <w:rPr>
          <w:rFonts w:cs="Arial"/>
          <w:lang w:val="el-GR"/>
        </w:rPr>
        <w:t xml:space="preserve"> </w:t>
      </w:r>
      <w:r>
        <w:rPr>
          <w:rFonts w:cs="Arial"/>
        </w:rPr>
        <w:t>(υπ</w:t>
      </w:r>
      <w:proofErr w:type="spellStart"/>
      <w:r>
        <w:rPr>
          <w:rFonts w:cs="Arial"/>
        </w:rPr>
        <w:t>ογρ</w:t>
      </w:r>
      <w:proofErr w:type="spellEnd"/>
      <w:r>
        <w:rPr>
          <w:rFonts w:cs="Arial"/>
        </w:rPr>
        <w:t xml:space="preserve">αφή και </w:t>
      </w:r>
      <w:proofErr w:type="spellStart"/>
      <w:r>
        <w:rPr>
          <w:rFonts w:cs="Arial"/>
        </w:rPr>
        <w:t>σφρ</w:t>
      </w:r>
      <w:proofErr w:type="spellEnd"/>
      <w:r>
        <w:rPr>
          <w:rFonts w:cs="Arial"/>
        </w:rPr>
        <w:t>αγίδα)</w:t>
      </w:r>
    </w:p>
    <w:p w:rsidR="00A1577F" w:rsidRPr="00392348" w:rsidRDefault="00A1577F" w:rsidP="00A1577F">
      <w:pPr>
        <w:rPr>
          <w:rFonts w:cs="Arial"/>
        </w:rPr>
      </w:pPr>
    </w:p>
    <w:p w:rsidR="00A1577F" w:rsidRDefault="00A1577F" w:rsidP="00A1577F">
      <w:pPr>
        <w:rPr>
          <w:i/>
          <w:lang w:val="el-GR"/>
        </w:rPr>
      </w:pPr>
    </w:p>
    <w:p w:rsidR="00A1577F" w:rsidRDefault="00A1577F" w:rsidP="00A1577F">
      <w:pPr>
        <w:rPr>
          <w:i/>
          <w:lang w:val="el-GR"/>
        </w:rPr>
      </w:pPr>
    </w:p>
    <w:p w:rsidR="00A1577F" w:rsidRDefault="00A1577F" w:rsidP="00A1577F">
      <w:pPr>
        <w:rPr>
          <w:i/>
          <w:lang w:val="el-GR"/>
        </w:rPr>
      </w:pPr>
    </w:p>
    <w:p w:rsidR="00392348" w:rsidRPr="00392348" w:rsidRDefault="00392348">
      <w:pPr>
        <w:rPr>
          <w:rFonts w:cs="Arial"/>
        </w:rPr>
      </w:pPr>
    </w:p>
    <w:sectPr w:rsidR="00392348" w:rsidRPr="00392348" w:rsidSect="0036454C">
      <w:pgSz w:w="11906" w:h="16838"/>
      <w:pgMar w:top="1134" w:right="170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5D9"/>
    <w:multiLevelType w:val="hybridMultilevel"/>
    <w:tmpl w:val="BA18CB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178155E2"/>
    <w:multiLevelType w:val="hybridMultilevel"/>
    <w:tmpl w:val="F5125472"/>
    <w:lvl w:ilvl="0" w:tplc="3456205A">
      <w:start w:val="11"/>
      <w:numFmt w:val="bullet"/>
      <w:lvlText w:val="•"/>
      <w:lvlJc w:val="left"/>
      <w:pPr>
        <w:ind w:left="480" w:hanging="360"/>
      </w:pPr>
      <w:rPr>
        <w:rFonts w:ascii="Arial" w:eastAsiaTheme="minorHAnsi" w:hAnsi="Arial"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38A71B6F"/>
    <w:multiLevelType w:val="hybridMultilevel"/>
    <w:tmpl w:val="75906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75626B"/>
    <w:multiLevelType w:val="hybridMultilevel"/>
    <w:tmpl w:val="23168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0315BE"/>
    <w:multiLevelType w:val="hybridMultilevel"/>
    <w:tmpl w:val="8DC4189A"/>
    <w:lvl w:ilvl="0" w:tplc="3774BF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044E8F"/>
    <w:multiLevelType w:val="hybridMultilevel"/>
    <w:tmpl w:val="931E6740"/>
    <w:lvl w:ilvl="0" w:tplc="3456205A">
      <w:start w:val="11"/>
      <w:numFmt w:val="bullet"/>
      <w:lvlText w:val="•"/>
      <w:lvlJc w:val="left"/>
      <w:pPr>
        <w:ind w:left="420" w:hanging="360"/>
      </w:pPr>
      <w:rPr>
        <w:rFonts w:ascii="Arial" w:eastAsiaTheme="minorHAnsi"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6">
    <w:nsid w:val="708A2098"/>
    <w:multiLevelType w:val="hybridMultilevel"/>
    <w:tmpl w:val="5186F476"/>
    <w:lvl w:ilvl="0" w:tplc="C4D6F91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48"/>
    <w:rsid w:val="00096DB4"/>
    <w:rsid w:val="000C2595"/>
    <w:rsid w:val="000D22AE"/>
    <w:rsid w:val="000D6CDF"/>
    <w:rsid w:val="0010580D"/>
    <w:rsid w:val="00126C19"/>
    <w:rsid w:val="00147CD2"/>
    <w:rsid w:val="00175793"/>
    <w:rsid w:val="0018550B"/>
    <w:rsid w:val="001B53D3"/>
    <w:rsid w:val="001C314A"/>
    <w:rsid w:val="0024052E"/>
    <w:rsid w:val="0036454C"/>
    <w:rsid w:val="003816DC"/>
    <w:rsid w:val="00392348"/>
    <w:rsid w:val="003A43A3"/>
    <w:rsid w:val="003B7DC8"/>
    <w:rsid w:val="004133FF"/>
    <w:rsid w:val="004B25EA"/>
    <w:rsid w:val="004D75EC"/>
    <w:rsid w:val="005519DE"/>
    <w:rsid w:val="00570766"/>
    <w:rsid w:val="00612969"/>
    <w:rsid w:val="00651B55"/>
    <w:rsid w:val="00711AF5"/>
    <w:rsid w:val="00742D17"/>
    <w:rsid w:val="008D6F43"/>
    <w:rsid w:val="00925B6C"/>
    <w:rsid w:val="00992EA5"/>
    <w:rsid w:val="009C41CA"/>
    <w:rsid w:val="009D5029"/>
    <w:rsid w:val="00A1577F"/>
    <w:rsid w:val="00AD027D"/>
    <w:rsid w:val="00B23FB1"/>
    <w:rsid w:val="00B32F41"/>
    <w:rsid w:val="00BE6663"/>
    <w:rsid w:val="00C12BF5"/>
    <w:rsid w:val="00C174EF"/>
    <w:rsid w:val="00C64968"/>
    <w:rsid w:val="00C70E5C"/>
    <w:rsid w:val="00CB4448"/>
    <w:rsid w:val="00D42B45"/>
    <w:rsid w:val="00D53145"/>
    <w:rsid w:val="00D75546"/>
    <w:rsid w:val="00D956B9"/>
    <w:rsid w:val="00D96E4E"/>
    <w:rsid w:val="00DB7759"/>
    <w:rsid w:val="00E04BD2"/>
    <w:rsid w:val="00E07582"/>
    <w:rsid w:val="00E11BF2"/>
    <w:rsid w:val="00E23A04"/>
    <w:rsid w:val="00E30F72"/>
    <w:rsid w:val="00E860A7"/>
    <w:rsid w:val="00E918DF"/>
    <w:rsid w:val="00F1319C"/>
    <w:rsid w:val="00F229AA"/>
    <w:rsid w:val="00F46F2B"/>
    <w:rsid w:val="00F611C6"/>
    <w:rsid w:val="00FD1BDF"/>
    <w:rsid w:val="00FF6A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7F"/>
    <w:pPr>
      <w:suppressAutoHyphens/>
      <w:spacing w:after="0" w:line="360" w:lineRule="auto"/>
      <w:jc w:val="both"/>
    </w:pPr>
    <w:rPr>
      <w:rFonts w:ascii="Arial" w:eastAsia="Times New Roman" w:hAnsi="Arial"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448"/>
    <w:rPr>
      <w:color w:val="0000FF" w:themeColor="hyperlink"/>
      <w:u w:val="single"/>
    </w:rPr>
  </w:style>
  <w:style w:type="table" w:styleId="a3">
    <w:name w:val="Table Grid"/>
    <w:basedOn w:val="a1"/>
    <w:uiPriority w:val="59"/>
    <w:rsid w:val="00E8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956B9"/>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9"/>
    <w:rPr>
      <w:rFonts w:ascii="Tahoma" w:hAnsi="Tahoma" w:cs="Tahoma"/>
      <w:sz w:val="16"/>
      <w:szCs w:val="16"/>
    </w:rPr>
  </w:style>
  <w:style w:type="paragraph" w:styleId="a5">
    <w:name w:val="List Paragraph"/>
    <w:basedOn w:val="a"/>
    <w:uiPriority w:val="34"/>
    <w:qFormat/>
    <w:rsid w:val="003816DC"/>
    <w:pPr>
      <w:ind w:left="720"/>
      <w:contextualSpacing/>
    </w:pPr>
  </w:style>
  <w:style w:type="character" w:styleId="a6">
    <w:name w:val="Strong"/>
    <w:basedOn w:val="a0"/>
    <w:uiPriority w:val="22"/>
    <w:qFormat/>
    <w:rsid w:val="009C41CA"/>
    <w:rPr>
      <w:b/>
      <w:bCs/>
    </w:rPr>
  </w:style>
  <w:style w:type="paragraph" w:styleId="a7">
    <w:name w:val="Body Text"/>
    <w:basedOn w:val="a"/>
    <w:link w:val="Char0"/>
    <w:rsid w:val="0036454C"/>
    <w:pPr>
      <w:spacing w:line="240" w:lineRule="auto"/>
    </w:pPr>
    <w:rPr>
      <w:rFonts w:cs="Arial"/>
      <w:lang w:eastAsia="el-GR"/>
    </w:rPr>
  </w:style>
  <w:style w:type="character" w:customStyle="1" w:styleId="Char0">
    <w:name w:val="Σώμα κειμένου Char"/>
    <w:basedOn w:val="a0"/>
    <w:link w:val="a7"/>
    <w:rsid w:val="0036454C"/>
    <w:rPr>
      <w:rFonts w:ascii="Arial" w:eastAsia="Times New Roman" w:hAnsi="Arial" w:cs="Arial"/>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7F"/>
    <w:pPr>
      <w:suppressAutoHyphens/>
      <w:spacing w:after="0" w:line="360" w:lineRule="auto"/>
      <w:jc w:val="both"/>
    </w:pPr>
    <w:rPr>
      <w:rFonts w:ascii="Arial" w:eastAsia="Times New Roman" w:hAnsi="Arial"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448"/>
    <w:rPr>
      <w:color w:val="0000FF" w:themeColor="hyperlink"/>
      <w:u w:val="single"/>
    </w:rPr>
  </w:style>
  <w:style w:type="table" w:styleId="a3">
    <w:name w:val="Table Grid"/>
    <w:basedOn w:val="a1"/>
    <w:uiPriority w:val="59"/>
    <w:rsid w:val="00E8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956B9"/>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9"/>
    <w:rPr>
      <w:rFonts w:ascii="Tahoma" w:hAnsi="Tahoma" w:cs="Tahoma"/>
      <w:sz w:val="16"/>
      <w:szCs w:val="16"/>
    </w:rPr>
  </w:style>
  <w:style w:type="paragraph" w:styleId="a5">
    <w:name w:val="List Paragraph"/>
    <w:basedOn w:val="a"/>
    <w:uiPriority w:val="34"/>
    <w:qFormat/>
    <w:rsid w:val="003816DC"/>
    <w:pPr>
      <w:ind w:left="720"/>
      <w:contextualSpacing/>
    </w:pPr>
  </w:style>
  <w:style w:type="character" w:styleId="a6">
    <w:name w:val="Strong"/>
    <w:basedOn w:val="a0"/>
    <w:uiPriority w:val="22"/>
    <w:qFormat/>
    <w:rsid w:val="009C41CA"/>
    <w:rPr>
      <w:b/>
      <w:bCs/>
    </w:rPr>
  </w:style>
  <w:style w:type="paragraph" w:styleId="a7">
    <w:name w:val="Body Text"/>
    <w:basedOn w:val="a"/>
    <w:link w:val="Char0"/>
    <w:rsid w:val="0036454C"/>
    <w:pPr>
      <w:spacing w:line="240" w:lineRule="auto"/>
    </w:pPr>
    <w:rPr>
      <w:rFonts w:cs="Arial"/>
      <w:lang w:eastAsia="el-GR"/>
    </w:rPr>
  </w:style>
  <w:style w:type="character" w:customStyle="1" w:styleId="Char0">
    <w:name w:val="Σώμα κειμένου Char"/>
    <w:basedOn w:val="a0"/>
    <w:link w:val="a7"/>
    <w:rsid w:val="0036454C"/>
    <w:rPr>
      <w:rFonts w:ascii="Arial" w:eastAsia="Times New Roman" w:hAnsi="Arial" w:cs="Arial"/>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ma@marathon.gr" TargetMode="External"/><Relationship Id="rId13" Type="http://schemas.openxmlformats.org/officeDocument/2006/relationships/hyperlink" Target="https://dimosnet.gr/blog/laws/%CE%AC%CF%81%CE%B8%CF%81%CE%BF-80-%CE%B1%CF%80%CE%BF%CE%B4%CE%B5%CE%B9%CE%BA%CF%84%CE%B9%CE%BA%CE%AC-%CE%BC%CE%AD%CF%83%CE%B1-%CE%AC%CF%81%CE%B8%CF%81%CE%BF-60-%CF%84%CE%B7%CF%82-%CE%BF%CE%B4%CE%B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dimosnet.gr/blog/laws/%CE%AC%CF%81%CE%B8%CF%81%CE%BF-43-%CF%84%CF%81%CE%BF%CF%80%CE%BF%CF%80%CE%BF%CE%AF%CE%B7%CF%83%CE%B7-%CE%B4%CE%B9%CE%B1%CF%84%CE%AC%CE%BE%CE%B5%CF%89%CE%BD-%CF%84%CE%BF%CF%85-%CE%BD-4412201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mosnet.gr/blog/laws/%CE%AC%CF%81%CE%B8%CF%81%CE%BF-80-%CE%B1%CF%80%CE%BF%CE%B4%CE%B5%CE%B9%CE%BA%CF%84%CE%B9%CE%BA%CE%AC-%CE%BC%CE%AD%CF%83%CE%B1-%CE%AC%CF%81%CE%B8%CF%81%CE%BF-60-%CF%84%CE%B7%CF%82-%CE%BF%CE%B4%CE%B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mosnet.gr/blog/laws/%ce%ac%cf%81%ce%b8%cf%81%ce%bf-79%ce%b1-%cf%85%cf%80%ce%bf%ce%b3%cf%81%ce%b1%cf%86%ce%ae-%ce%b5%cf%85%cf%81%cf%89%cf%80%ce%b1%cf%8a%ce%ba%ce%bf%cf%8d-%ce%b5%ce%bd%ce%b9%ce%b1%ce%af%ce%bf%cf%85-%ce%b5/" TargetMode="External"/><Relationship Id="rId4" Type="http://schemas.microsoft.com/office/2007/relationships/stylesWithEffects" Target="stylesWithEffects.xml"/><Relationship Id="rId9" Type="http://schemas.openxmlformats.org/officeDocument/2006/relationships/hyperlink" Target="https://dimosnet.gr/blog/laws/%CE%AC%CF%81%CE%B8%CF%81%CE%BF-73-%CE%BB%CF%8C%CE%B3%CE%BF%CE%B9-%CE%B1%CF%80%CE%BF%CE%BA%CE%BB%CE%B5%CE%B9%CF%83%CE%BC%CE%BF%CF%8D-%CE%AC%CF%81%CE%B8%CF%81%CE%BF-57-%CF%80%CE%B1%CF%81%CE%AC%CE%B3/" TargetMode="External"/><Relationship Id="rId14" Type="http://schemas.openxmlformats.org/officeDocument/2006/relationships/hyperlink" Target="https://dimosnet.gr/blog/laws/%CE%AC%CF%81%CE%B8%CF%81%CE%BF-43-%CF%84%CF%81%CE%BF%CF%80%CE%BF%CF%80%CE%BF%CE%AF%CE%B7%CF%83%CE%B7-%CE%B4%CE%B9%CE%B1%CF%84%CE%AC%CE%BE%CE%B5%CF%89%CE%BD-%CF%84%CE%BF%CF%85-%CE%BD-4412201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69B468-486C-40F9-9601-1C4A8A28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2945</Words>
  <Characters>15903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Athlitiko Parko</dc:creator>
  <cp:lastModifiedBy>Athlitiko Parko</cp:lastModifiedBy>
  <cp:revision>47</cp:revision>
  <cp:lastPrinted>2020-12-29T07:17:00Z</cp:lastPrinted>
  <dcterms:created xsi:type="dcterms:W3CDTF">2020-10-07T09:40:00Z</dcterms:created>
  <dcterms:modified xsi:type="dcterms:W3CDTF">2021-01-21T09:54:00Z</dcterms:modified>
</cp:coreProperties>
</file>