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39F" w:rsidRDefault="003D039F">
      <w:pPr>
        <w:spacing w:after="162" w:line="234" w:lineRule="auto"/>
        <w:ind w:left="24" w:right="0" w:hanging="5"/>
        <w:rPr>
          <w:b/>
          <w:sz w:val="28"/>
        </w:rPr>
      </w:pPr>
      <w:bookmarkStart w:id="0" w:name="_GoBack"/>
      <w:bookmarkEnd w:id="0"/>
      <w:r>
        <w:rPr>
          <w:b/>
          <w:sz w:val="28"/>
        </w:rPr>
        <w:t>ΕΛΛΗΝΙΚΗ ΔΗΜΟΚΡΑΤΙΑ</w:t>
      </w:r>
    </w:p>
    <w:p w:rsidR="003D039F" w:rsidRDefault="003D039F">
      <w:pPr>
        <w:spacing w:after="162" w:line="234" w:lineRule="auto"/>
        <w:ind w:left="24" w:right="0" w:hanging="5"/>
        <w:rPr>
          <w:b/>
          <w:sz w:val="28"/>
        </w:rPr>
      </w:pPr>
      <w:r>
        <w:rPr>
          <w:b/>
          <w:sz w:val="28"/>
        </w:rPr>
        <w:t>ΔΗΜΟΣ ΜΑΡΑΘΩΝΟΣ</w:t>
      </w:r>
    </w:p>
    <w:p w:rsidR="003D039F" w:rsidRPr="003D039F" w:rsidRDefault="003D039F">
      <w:pPr>
        <w:spacing w:after="162" w:line="234" w:lineRule="auto"/>
        <w:ind w:left="24" w:right="0" w:hanging="5"/>
        <w:rPr>
          <w:sz w:val="24"/>
          <w:szCs w:val="24"/>
        </w:rPr>
      </w:pPr>
      <w:r w:rsidRPr="003D039F">
        <w:rPr>
          <w:sz w:val="24"/>
          <w:szCs w:val="24"/>
        </w:rPr>
        <w:t>Δ/ΝΣΗ ΔΙΟΙΚΗΤΙΚΩΝ ΥΠΗΡΕΣΙΩΝ</w:t>
      </w:r>
    </w:p>
    <w:p w:rsidR="003D039F" w:rsidRPr="003D039F" w:rsidRDefault="003D039F">
      <w:pPr>
        <w:spacing w:after="162" w:line="234" w:lineRule="auto"/>
        <w:ind w:left="24" w:right="0" w:hanging="5"/>
        <w:rPr>
          <w:b/>
          <w:sz w:val="24"/>
          <w:szCs w:val="24"/>
        </w:rPr>
      </w:pPr>
      <w:r w:rsidRPr="003D039F">
        <w:rPr>
          <w:sz w:val="24"/>
          <w:szCs w:val="24"/>
        </w:rPr>
        <w:t>ΤΜΗΜΑ ΑΝΘΡΩΠΙΝΟΥ ΔΥΝΑΜΙΚΟΎ</w:t>
      </w:r>
      <w:r>
        <w:rPr>
          <w:sz w:val="24"/>
          <w:szCs w:val="24"/>
        </w:rPr>
        <w:t xml:space="preserve">                               </w:t>
      </w:r>
      <w:r w:rsidRPr="003D039F">
        <w:rPr>
          <w:b/>
          <w:sz w:val="24"/>
          <w:szCs w:val="24"/>
        </w:rPr>
        <w:t>ΠΡΟΣ</w:t>
      </w:r>
    </w:p>
    <w:p w:rsidR="003D039F" w:rsidRPr="003D039F" w:rsidRDefault="003D039F">
      <w:pPr>
        <w:spacing w:after="162" w:line="234" w:lineRule="auto"/>
        <w:ind w:left="24" w:right="0" w:hanging="5"/>
        <w:rPr>
          <w:b/>
          <w:sz w:val="24"/>
          <w:szCs w:val="24"/>
        </w:rPr>
      </w:pPr>
      <w:r w:rsidRPr="003D039F">
        <w:rPr>
          <w:b/>
          <w:sz w:val="24"/>
          <w:szCs w:val="24"/>
        </w:rPr>
        <w:t xml:space="preserve">                                                                                    ΟΙΚΟΝΟΜΙΚΗ ΕΠΙΤΡΟΠΗ</w:t>
      </w:r>
    </w:p>
    <w:p w:rsidR="00F911FB" w:rsidRPr="007C6C58" w:rsidRDefault="00A57FAA">
      <w:pPr>
        <w:spacing w:after="162" w:line="234" w:lineRule="auto"/>
        <w:ind w:left="24" w:right="0" w:hanging="5"/>
        <w:rPr>
          <w:b/>
        </w:rPr>
      </w:pPr>
      <w:r w:rsidRPr="007C6C58">
        <w:rPr>
          <w:b/>
          <w:sz w:val="28"/>
        </w:rPr>
        <w:t>Θέμα: «Αποστολή αιτήματος για την έγκριση θέσεων Πτυχιούχων Φυσικής Αγωγής (Π.Φ.Α.) στο πλαίσιο των Προγραμμάτων Άθλησης για Όλους (ΠΑγΟ), και Εκδηλώσεων Άθληση</w:t>
      </w:r>
      <w:r w:rsidR="006C4394">
        <w:rPr>
          <w:b/>
          <w:sz w:val="28"/>
        </w:rPr>
        <w:t>ς για Όλους (ΕΑγΟ) περιόδου 2022-2023</w:t>
      </w:r>
      <w:r w:rsidRPr="007C6C58">
        <w:rPr>
          <w:b/>
          <w:sz w:val="28"/>
        </w:rPr>
        <w:t>»</w:t>
      </w:r>
    </w:p>
    <w:p w:rsidR="00F911FB" w:rsidRDefault="00A57FAA">
      <w:pPr>
        <w:ind w:right="4"/>
      </w:pPr>
      <w:r>
        <w:rPr>
          <w:noProof/>
        </w:rPr>
        <w:drawing>
          <wp:anchor distT="0" distB="0" distL="114300" distR="114300" simplePos="0" relativeHeight="251658240" behindDoc="0" locked="0" layoutInCell="1" allowOverlap="0">
            <wp:simplePos x="0" y="0"/>
            <wp:positionH relativeFrom="page">
              <wp:posOffset>6760464</wp:posOffset>
            </wp:positionH>
            <wp:positionV relativeFrom="page">
              <wp:posOffset>835390</wp:posOffset>
            </wp:positionV>
            <wp:extent cx="3049" cy="9147"/>
            <wp:effectExtent l="0" t="0" r="0" b="0"/>
            <wp:wrapTopAndBottom/>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7"/>
                    <a:stretch>
                      <a:fillRect/>
                    </a:stretch>
                  </pic:blipFill>
                  <pic:spPr>
                    <a:xfrm>
                      <a:off x="0" y="0"/>
                      <a:ext cx="3049" cy="914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240792</wp:posOffset>
            </wp:positionH>
            <wp:positionV relativeFrom="page">
              <wp:posOffset>2243968</wp:posOffset>
            </wp:positionV>
            <wp:extent cx="3048" cy="6098"/>
            <wp:effectExtent l="0" t="0" r="0" b="0"/>
            <wp:wrapSquare wrapText="bothSides"/>
            <wp:docPr id="2290" name="Picture 2290"/>
            <wp:cNvGraphicFramePr/>
            <a:graphic xmlns:a="http://schemas.openxmlformats.org/drawingml/2006/main">
              <a:graphicData uri="http://schemas.openxmlformats.org/drawingml/2006/picture">
                <pic:pic xmlns:pic="http://schemas.openxmlformats.org/drawingml/2006/picture">
                  <pic:nvPicPr>
                    <pic:cNvPr id="2290" name="Picture 2290"/>
                    <pic:cNvPicPr/>
                  </pic:nvPicPr>
                  <pic:blipFill>
                    <a:blip r:embed="rId8"/>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7162800</wp:posOffset>
            </wp:positionH>
            <wp:positionV relativeFrom="page">
              <wp:posOffset>8670985</wp:posOffset>
            </wp:positionV>
            <wp:extent cx="6096" cy="3049"/>
            <wp:effectExtent l="0" t="0" r="0" b="0"/>
            <wp:wrapSquare wrapText="bothSides"/>
            <wp:docPr id="2294" name="Picture 2294"/>
            <wp:cNvGraphicFramePr/>
            <a:graphic xmlns:a="http://schemas.openxmlformats.org/drawingml/2006/main">
              <a:graphicData uri="http://schemas.openxmlformats.org/drawingml/2006/picture">
                <pic:pic xmlns:pic="http://schemas.openxmlformats.org/drawingml/2006/picture">
                  <pic:nvPicPr>
                    <pic:cNvPr id="2294" name="Picture 2294"/>
                    <pic:cNvPicPr/>
                  </pic:nvPicPr>
                  <pic:blipFill>
                    <a:blip r:embed="rId9"/>
                    <a:stretch>
                      <a:fillRect/>
                    </a:stretch>
                  </pic:blipFill>
                  <pic:spPr>
                    <a:xfrm>
                      <a:off x="0" y="0"/>
                      <a:ext cx="6096" cy="3049"/>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594360</wp:posOffset>
            </wp:positionH>
            <wp:positionV relativeFrom="page">
              <wp:posOffset>6463603</wp:posOffset>
            </wp:positionV>
            <wp:extent cx="12192" cy="30488"/>
            <wp:effectExtent l="0" t="0" r="0" b="0"/>
            <wp:wrapSquare wrapText="bothSides"/>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10"/>
                    <a:stretch>
                      <a:fillRect/>
                    </a:stretch>
                  </pic:blipFill>
                  <pic:spPr>
                    <a:xfrm>
                      <a:off x="0" y="0"/>
                      <a:ext cx="12192" cy="3048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594360</wp:posOffset>
            </wp:positionH>
            <wp:positionV relativeFrom="page">
              <wp:posOffset>6497141</wp:posOffset>
            </wp:positionV>
            <wp:extent cx="3048" cy="6097"/>
            <wp:effectExtent l="0" t="0" r="0" b="0"/>
            <wp:wrapSquare wrapText="bothSides"/>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1"/>
                    <a:stretch>
                      <a:fillRect/>
                    </a:stretch>
                  </pic:blipFill>
                  <pic:spPr>
                    <a:xfrm>
                      <a:off x="0" y="0"/>
                      <a:ext cx="3048" cy="6097"/>
                    </a:xfrm>
                    <a:prstGeom prst="rect">
                      <a:avLst/>
                    </a:prstGeom>
                  </pic:spPr>
                </pic:pic>
              </a:graphicData>
            </a:graphic>
          </wp:anchor>
        </w:drawing>
      </w:r>
      <w:r>
        <w:t xml:space="preserve">Με στόχο την υποστήριξη και ανάπτυξη των Προγραμμάτων και Εκδηλώσεων Άθλησης για Όλους, τα οποία επιδρούν καταλυτικά στη βελτίωση της ποιότητας ζωής των πολιτών, η Γενική Γραμματεία Αθλητισμού προτείνει τις θέσεις των Πτυχιούχων Φυσικής Αγωγής και Αθλητισμού που είναι απαραίτητες για την υλοποίηση </w:t>
      </w:r>
      <w:r w:rsidR="0054105D">
        <w:t>τ</w:t>
      </w:r>
      <w:r>
        <w:t xml:space="preserve">ου συνόλου των προαναφερόμενων προγραμμάτων (σύμφωνα με το άρθρο </w:t>
      </w:r>
      <w:r w:rsidR="0054105D">
        <w:t>1</w:t>
      </w:r>
      <w:r>
        <w:t xml:space="preserve"> παρ. 1.4 του Οργανωτικού Πλαισίου, ΦΕΚ B' 461/2020). Τα προγράμματα αυτά υλοποιούνται, κατόπιν εγκρίσεώς τους και πιστοποίησής των Φορέων υλοποίησης από την ΓΓΑ, σύμφωνα με τις διαδικασίες που προβλέπονται σ</w:t>
      </w:r>
      <w:r w:rsidR="0054105D">
        <w:t>το ανάλογο Οργανωτικό Πλαίσιο Π</w:t>
      </w:r>
      <w:r>
        <w:t>ΑγΟ και ΕΑγΟ και το οποίο εκδίδεται σε εξουσιοδότηση του άρθρου 39 παρ.2 του ν.2725/99, ως ισχύει. Οι Πτυχιούχοι Φυσικής Αγωγής και Αθλητισμού που θα κληθούν να υλοποιήσουν τα προαναφερόμενα προγράμματα (που αναφέρονται στο ισχύον Οργανωτικό Πλαίσιο), προσλαμβάνονται σύμφωνα με τις διατάξεις του άρθρου 39 παρ.6 του ν.2725/99, όπως αντικαταστάθηκε και ισχύει, στο πλαίσιο των Προγραμμάτων «Άθληση για Όλους</w:t>
      </w:r>
      <w:r w:rsidR="0054105D">
        <w:t xml:space="preserve">» </w:t>
      </w:r>
      <w:r>
        <w:t xml:space="preserve">και εξαιρούνται των διαδικασιών της υπ. αριθ. 33/2006 ΠΥΣ (Α' 280). Σε συνέχεια του νέου Οργανωτικού πλαισίου που μας έχει αποσταλεί και με γνώμονα </w:t>
      </w:r>
      <w:r>
        <w:lastRenderedPageBreak/>
        <w:t>τη μετάβαση σε μια ολιστική βελτίωση της διαδικασίας κατάθεσης των αιτημάτων</w:t>
      </w:r>
      <w:r w:rsidR="0054105D">
        <w:t>-</w:t>
      </w:r>
      <w:r>
        <w:t xml:space="preserve">προτάσεων των Φορέων, της υλοποίησης και </w:t>
      </w:r>
      <w:r w:rsidR="0054105D">
        <w:t>του ελέγχου των προγραμμάτων ΑγΟ και ΕΑγΟ, η ΓΓΑ έ</w:t>
      </w:r>
      <w:r>
        <w:t>χει προχωρήσει στη δημιουργία και χρήση μιας διαλειτουργικής ηλεκτρονικής βάσης δεδομένων που θα διασφαλίζει</w:t>
      </w:r>
      <w:r w:rsidR="0054105D">
        <w:t>:</w:t>
      </w:r>
      <w:r>
        <w:t xml:space="preserve"> α) την υλοποίηση των θεσμικών διατάξεων που διέπουν τα προγράμματα Αγο και ΕΑγΟ, β) τον έλεγχο υλοποίησης τους, της διαφάνειας και της ισονομίας μεταξύ των φορέων υλοποίησης (πχ υλοποίηση των συγκεκριμένων προγραμμάτων σύμφωνα με πληθυσμιακά κριτήρια, καθώς και την παλαιότερη σχετική εμπειρία των Φορέων, </w:t>
      </w:r>
      <w:r w:rsidR="0054105D">
        <w:t>την αποτύπωση του αριθμού των Π</w:t>
      </w:r>
      <w:r>
        <w:t>ΦΑ με συγκεκριμ</w:t>
      </w:r>
      <w:r w:rsidR="0054105D">
        <w:t>ένες ειδικότητες, οι</w:t>
      </w:r>
      <w:r>
        <w:t xml:space="preserve"> οποίοι δεν θα ξεπερνούν το ανώτατο όριο ωρών συμψηφιζόμενες με προγράμματα άλλων Φορέων, που επιδ</w:t>
      </w:r>
      <w:r w:rsidR="0054105D">
        <w:t>οτούνται από την ΓΓΑ, έλεγχο του</w:t>
      </w:r>
      <w:r>
        <w:t xml:space="preserve"> συγκεκριμένο</w:t>
      </w:r>
      <w:r w:rsidR="0054105D">
        <w:t>υ</w:t>
      </w:r>
      <w:r>
        <w:t xml:space="preserve"> </w:t>
      </w:r>
      <w:r w:rsidR="0054105D">
        <w:t>χ</w:t>
      </w:r>
      <w:r>
        <w:t>ώρου και χρόνου υλοποίηση τους, κτλ), γ) τη μείωση του όγκου της γραφειοκρατίας, δ) τη μείωση του χρόνου έγκρισης από τη ΓΓΑ, ε) τη μείωση του κόστους υλοποίησής τους, στ) την άμεση έκδοση των διαφόρων βεβαιώσεων που σχετί</w:t>
      </w:r>
      <w:r w:rsidR="0054105D">
        <w:t>ζονται με την υλοποίησή τους (ΠΦΑ, ΟΤΑ, κτλ), η οποία θ</w:t>
      </w:r>
      <w:r>
        <w:t>α εκδίδεται αυτόματα από το σύστημα, ζ) τη δημιουργία ενός πρόσθετου εργαλείου αξιολόγησης των Φορέων υλοποίησης προγραμμάτων, αλλά του στελεχιακού δυναμικού της ΓΓΑ, η) ένα αξιόπιστο και άμεσης ενημέρωσης εργαλείο για την ιεραρχία, (για όλα τα ανωτέρω) με σκοπό την έγκαιρη και ουσιαστική παρέμβαση ή αλλαγή στρατηγικών κατευθύνσεων. Στο πλαίσιο αυτό και για την καταγραφή των ΠΦΑ και των προγρ</w:t>
      </w:r>
      <w:r w:rsidR="006C4394">
        <w:t>αμμάτων των φορέων, μας απεστάλ</w:t>
      </w:r>
      <w:r>
        <w:t>ησαν ηλεκτρονικά:</w:t>
      </w:r>
    </w:p>
    <w:p w:rsidR="007C6C58" w:rsidRDefault="007C6C58">
      <w:pPr>
        <w:ind w:right="4"/>
      </w:pPr>
    </w:p>
    <w:p w:rsidR="007C6C58" w:rsidRDefault="00A57FAA" w:rsidP="00F74695">
      <w:pPr>
        <w:numPr>
          <w:ilvl w:val="0"/>
          <w:numId w:val="1"/>
        </w:numPr>
        <w:spacing w:after="205"/>
        <w:ind w:right="4"/>
      </w:pPr>
      <w:r>
        <w:t xml:space="preserve">Το </w:t>
      </w:r>
      <w:r w:rsidRPr="001B632C">
        <w:t>έγγραφο της Πιστοποίησης του φορέα μας ισχύος</w:t>
      </w:r>
      <w:r>
        <w:t xml:space="preserve"> δύο χρόνων, μαζί με τον ειδικό κωδικό Πιστοποίησης του Φορέα, ο οποίος θα αποτελεί στο εξής τον κωδικό αναφοράς για τα ΠΑ</w:t>
      </w:r>
      <w:r w:rsidR="00334042">
        <w:t>γ</w:t>
      </w:r>
      <w:r>
        <w:t>Ο</w:t>
      </w:r>
      <w:r w:rsidR="006C4394">
        <w:t>-</w:t>
      </w:r>
      <w:r>
        <w:t>ΕΑγΟ.</w:t>
      </w:r>
    </w:p>
    <w:p w:rsidR="00F911FB" w:rsidRDefault="00A57FAA" w:rsidP="00F74695">
      <w:pPr>
        <w:numPr>
          <w:ilvl w:val="0"/>
          <w:numId w:val="1"/>
        </w:numPr>
        <w:spacing w:after="205"/>
        <w:ind w:right="4"/>
      </w:pPr>
      <w:r>
        <w:t xml:space="preserve">Η </w:t>
      </w:r>
      <w:r w:rsidRPr="001B632C">
        <w:t xml:space="preserve">ειδική διαλειτουργική ηλεκτρονική βάση καταγραφής (σχεδιασμένη ώστε να είναι απλή και φιλική προς τον χρήστη) όλων των προγραμμάτων τα οποία </w:t>
      </w:r>
      <w:r w:rsidRPr="001B632C">
        <w:lastRenderedPageBreak/>
        <w:t>προτίθεται ο Φορέας σα</w:t>
      </w:r>
      <w:r w:rsidR="006C4394" w:rsidRPr="001B632C">
        <w:t>ς να υλοποιήσει την περίοδο 2022-23</w:t>
      </w:r>
      <w:r w:rsidRPr="001B632C">
        <w:t>, εκ των οποίων, κατόπιν</w:t>
      </w:r>
      <w:r>
        <w:t xml:space="preserve"> αξιολόγησης, θα επιλεγούν</w:t>
      </w:r>
      <w:r w:rsidR="00334042">
        <w:t xml:space="preserve"> ως χρηματοδοτούμενα από τη ΓΓΑ.</w:t>
      </w:r>
      <w:r>
        <w:t xml:space="preserve"> Η εν λόγω Ηλεκτρονική Βάση συνοδεύεται από το αντίστοιχο έντυπο οδηγού χρήσης της. Τα ηλεκτρονικά έντυπα καταγραφής των προγραμμάτων, που εξάγονται από την προαναφερόμενη ηλεκτρονική βάση, θα πρέπει να αποσταλούν τόσο σε έντυπη (για τελευταία χρονιά), όσο και σε ηλεκτρονική μορφή, στην ηλεκτρονική διεύθυνση του υπευθύνου για τον Φορέα σας στελέχους του Τμήματος Σχεδιασμού, Παρακολούθησης και Ελέγχου Προγραμμάτων Άθλησης για Όλους.</w:t>
      </w:r>
    </w:p>
    <w:p w:rsidR="00F911FB" w:rsidRDefault="00A57FAA">
      <w:pPr>
        <w:numPr>
          <w:ilvl w:val="0"/>
          <w:numId w:val="1"/>
        </w:numPr>
        <w:spacing w:after="197"/>
        <w:ind w:right="4"/>
      </w:pPr>
      <w:r w:rsidRPr="001B632C">
        <w:rPr>
          <w:noProof/>
        </w:rPr>
        <w:drawing>
          <wp:anchor distT="0" distB="0" distL="114300" distR="114300" simplePos="0" relativeHeight="251663360" behindDoc="0" locked="0" layoutInCell="1" allowOverlap="0">
            <wp:simplePos x="0" y="0"/>
            <wp:positionH relativeFrom="page">
              <wp:posOffset>478536</wp:posOffset>
            </wp:positionH>
            <wp:positionV relativeFrom="page">
              <wp:posOffset>3701327</wp:posOffset>
            </wp:positionV>
            <wp:extent cx="6096" cy="6098"/>
            <wp:effectExtent l="0" t="0" r="0" b="0"/>
            <wp:wrapSquare wrapText="bothSides"/>
            <wp:docPr id="4873" name="Picture 4873"/>
            <wp:cNvGraphicFramePr/>
            <a:graphic xmlns:a="http://schemas.openxmlformats.org/drawingml/2006/main">
              <a:graphicData uri="http://schemas.openxmlformats.org/drawingml/2006/picture">
                <pic:pic xmlns:pic="http://schemas.openxmlformats.org/drawingml/2006/picture">
                  <pic:nvPicPr>
                    <pic:cNvPr id="4873" name="Picture 4873"/>
                    <pic:cNvPicPr/>
                  </pic:nvPicPr>
                  <pic:blipFill>
                    <a:blip r:embed="rId12"/>
                    <a:stretch>
                      <a:fillRect/>
                    </a:stretch>
                  </pic:blipFill>
                  <pic:spPr>
                    <a:xfrm>
                      <a:off x="0" y="0"/>
                      <a:ext cx="6096" cy="6098"/>
                    </a:xfrm>
                    <a:prstGeom prst="rect">
                      <a:avLst/>
                    </a:prstGeom>
                  </pic:spPr>
                </pic:pic>
              </a:graphicData>
            </a:graphic>
          </wp:anchor>
        </w:drawing>
      </w:r>
      <w:r w:rsidRPr="001B632C">
        <w:rPr>
          <w:noProof/>
        </w:rPr>
        <w:drawing>
          <wp:anchor distT="0" distB="0" distL="114300" distR="114300" simplePos="0" relativeHeight="251664384" behindDoc="0" locked="0" layoutInCell="1" allowOverlap="0">
            <wp:simplePos x="0" y="0"/>
            <wp:positionH relativeFrom="page">
              <wp:posOffset>472440</wp:posOffset>
            </wp:positionH>
            <wp:positionV relativeFrom="page">
              <wp:posOffset>5076368</wp:posOffset>
            </wp:positionV>
            <wp:extent cx="6096" cy="6097"/>
            <wp:effectExtent l="0" t="0" r="0" b="0"/>
            <wp:wrapSquare wrapText="bothSides"/>
            <wp:docPr id="4874" name="Picture 4874"/>
            <wp:cNvGraphicFramePr/>
            <a:graphic xmlns:a="http://schemas.openxmlformats.org/drawingml/2006/main">
              <a:graphicData uri="http://schemas.openxmlformats.org/drawingml/2006/picture">
                <pic:pic xmlns:pic="http://schemas.openxmlformats.org/drawingml/2006/picture">
                  <pic:nvPicPr>
                    <pic:cNvPr id="4874" name="Picture 4874"/>
                    <pic:cNvPicPr/>
                  </pic:nvPicPr>
                  <pic:blipFill>
                    <a:blip r:embed="rId13"/>
                    <a:stretch>
                      <a:fillRect/>
                    </a:stretch>
                  </pic:blipFill>
                  <pic:spPr>
                    <a:xfrm>
                      <a:off x="0" y="0"/>
                      <a:ext cx="6096" cy="6097"/>
                    </a:xfrm>
                    <a:prstGeom prst="rect">
                      <a:avLst/>
                    </a:prstGeom>
                  </pic:spPr>
                </pic:pic>
              </a:graphicData>
            </a:graphic>
          </wp:anchor>
        </w:drawing>
      </w:r>
      <w:r w:rsidRPr="001B632C">
        <w:rPr>
          <w:noProof/>
        </w:rPr>
        <w:drawing>
          <wp:anchor distT="0" distB="0" distL="114300" distR="114300" simplePos="0" relativeHeight="251665408" behindDoc="0" locked="0" layoutInCell="1" allowOverlap="0">
            <wp:simplePos x="0" y="0"/>
            <wp:positionH relativeFrom="page">
              <wp:posOffset>591312</wp:posOffset>
            </wp:positionH>
            <wp:positionV relativeFrom="page">
              <wp:posOffset>6503238</wp:posOffset>
            </wp:positionV>
            <wp:extent cx="3048" cy="6098"/>
            <wp:effectExtent l="0" t="0" r="0" b="0"/>
            <wp:wrapSquare wrapText="bothSides"/>
            <wp:docPr id="4875" name="Picture 4875"/>
            <wp:cNvGraphicFramePr/>
            <a:graphic xmlns:a="http://schemas.openxmlformats.org/drawingml/2006/main">
              <a:graphicData uri="http://schemas.openxmlformats.org/drawingml/2006/picture">
                <pic:pic xmlns:pic="http://schemas.openxmlformats.org/drawingml/2006/picture">
                  <pic:nvPicPr>
                    <pic:cNvPr id="4875" name="Picture 4875"/>
                    <pic:cNvPicPr/>
                  </pic:nvPicPr>
                  <pic:blipFill>
                    <a:blip r:embed="rId11"/>
                    <a:stretch>
                      <a:fillRect/>
                    </a:stretch>
                  </pic:blipFill>
                  <pic:spPr>
                    <a:xfrm>
                      <a:off x="0" y="0"/>
                      <a:ext cx="3048" cy="6098"/>
                    </a:xfrm>
                    <a:prstGeom prst="rect">
                      <a:avLst/>
                    </a:prstGeom>
                  </pic:spPr>
                </pic:pic>
              </a:graphicData>
            </a:graphic>
          </wp:anchor>
        </w:drawing>
      </w:r>
      <w:r w:rsidR="006C4394" w:rsidRPr="001B632C">
        <w:t>Βεβαίωση</w:t>
      </w:r>
      <w:r w:rsidRPr="001B632C">
        <w:t xml:space="preserve"> Οικονομικής Υπηρεσίας του Φορέα, στο</w:t>
      </w:r>
      <w:r>
        <w:t xml:space="preserve"> οποίο γίνεται σαφής προσδιορισμός των θέσεων Πτυχιούχων Φυσικής Αγωγής (ΠΦΑ) που αιτείται ο Φορέας να συμπεριληφθούν στην </w:t>
      </w:r>
      <w:r w:rsidR="002F4B5E">
        <w:t>προς έκδοση</w:t>
      </w:r>
      <w:r>
        <w:t xml:space="preserve"> ΚΥΑ και παράλληλα βεβαιώνεται ότι έχει προϋπολογισθεί η ανάλογη δαπάνη μισ</w:t>
      </w:r>
      <w:r w:rsidR="002F4B5E">
        <w:t>θοδοσίας των ΠΦΑ για την υλοποίηση των Π</w:t>
      </w:r>
      <w:r>
        <w:t>ΑγΟ ή / και ΕΑγΟ περιόδου 2021-2022. Η προαναφερόμενη συμπληρωμένη και υπογεγραμμένη «Βεβαίωση», θα πρέπει να αποσταλεί τόσο σε έντυπη (για τελευταία χρονιά), όσο και σε ηλεκτρονική μορφή, στην ηλεκτρονική διεύθυνση του υπευθύνου για τον φορέα σας στελέχους του Τμήματος Σχεδιασμού, Παρακολούθησης και Ελέγχου Προγραμμάτων Άθλησης για Όλους.</w:t>
      </w:r>
    </w:p>
    <w:p w:rsidR="00F911FB" w:rsidRDefault="006C4394" w:rsidP="007C6C58">
      <w:pPr>
        <w:pStyle w:val="a4"/>
        <w:numPr>
          <w:ilvl w:val="0"/>
          <w:numId w:val="1"/>
        </w:numPr>
        <w:ind w:right="4"/>
      </w:pPr>
      <w:r w:rsidRPr="001B632C">
        <w:t>Α</w:t>
      </w:r>
      <w:r w:rsidR="00A57FAA" w:rsidRPr="001B632C">
        <w:t xml:space="preserve">πόφαση του οικείου συμβουλίου που θα αφορά το αίτημα πρόσληψης Πτυχιούχων Φυσικής Αγωγής, στην οποία θα πρέπει να αναγράφεται </w:t>
      </w:r>
      <w:r w:rsidR="002F4B5E" w:rsidRPr="001B632C">
        <w:t>ο αριθμός των</w:t>
      </w:r>
      <w:r w:rsidR="002F4B5E">
        <w:t xml:space="preserve"> αναγκαίων θέσεων Π</w:t>
      </w:r>
      <w:r w:rsidR="00A57FAA">
        <w:t>ΦΑ, να περιγράφεται λεπτομερώς ο λόγος για τον οποίο απαιτείται η πρόσληψη του προσωπικού, καθώς και η ανάλυση της διαδικασίας εσόδων, βάσει της οποίας θα καλύπτεται η δαπάνη μισθοδοσίας των Π.Φ.Α.</w:t>
      </w:r>
      <w:r w:rsidR="00A57FAA">
        <w:rPr>
          <w:noProof/>
        </w:rPr>
        <w:drawing>
          <wp:inline distT="0" distB="0" distL="0" distR="0">
            <wp:extent cx="15240" cy="18293"/>
            <wp:effectExtent l="0" t="0" r="0" b="0"/>
            <wp:docPr id="4876" name="Picture 4876"/>
            <wp:cNvGraphicFramePr/>
            <a:graphic xmlns:a="http://schemas.openxmlformats.org/drawingml/2006/main">
              <a:graphicData uri="http://schemas.openxmlformats.org/drawingml/2006/picture">
                <pic:pic xmlns:pic="http://schemas.openxmlformats.org/drawingml/2006/picture">
                  <pic:nvPicPr>
                    <pic:cNvPr id="4876" name="Picture 4876"/>
                    <pic:cNvPicPr/>
                  </pic:nvPicPr>
                  <pic:blipFill>
                    <a:blip r:embed="rId14"/>
                    <a:stretch>
                      <a:fillRect/>
                    </a:stretch>
                  </pic:blipFill>
                  <pic:spPr>
                    <a:xfrm>
                      <a:off x="0" y="0"/>
                      <a:ext cx="15240" cy="18293"/>
                    </a:xfrm>
                    <a:prstGeom prst="rect">
                      <a:avLst/>
                    </a:prstGeom>
                  </pic:spPr>
                </pic:pic>
              </a:graphicData>
            </a:graphic>
          </wp:inline>
        </w:drawing>
      </w:r>
    </w:p>
    <w:tbl>
      <w:tblPr>
        <w:tblStyle w:val="TableGrid"/>
        <w:tblW w:w="9384" w:type="dxa"/>
        <w:tblInd w:w="0" w:type="dxa"/>
        <w:tblLook w:val="04A0" w:firstRow="1" w:lastRow="0" w:firstColumn="1" w:lastColumn="0" w:noHBand="0" w:noVBand="1"/>
      </w:tblPr>
      <w:tblGrid>
        <w:gridCol w:w="5"/>
        <w:gridCol w:w="9528"/>
      </w:tblGrid>
      <w:tr w:rsidR="00F911FB">
        <w:trPr>
          <w:trHeight w:val="2012"/>
        </w:trPr>
        <w:tc>
          <w:tcPr>
            <w:tcW w:w="52" w:type="dxa"/>
            <w:tcBorders>
              <w:top w:val="nil"/>
              <w:left w:val="nil"/>
              <w:bottom w:val="nil"/>
              <w:right w:val="nil"/>
            </w:tcBorders>
          </w:tcPr>
          <w:p w:rsidR="00F911FB" w:rsidRDefault="00A57FAA">
            <w:pPr>
              <w:spacing w:after="0" w:line="259" w:lineRule="auto"/>
              <w:ind w:right="0" w:firstLine="0"/>
              <w:jc w:val="left"/>
            </w:pPr>
            <w:r>
              <w:rPr>
                <w:noProof/>
              </w:rPr>
              <w:lastRenderedPageBreak/>
              <w:drawing>
                <wp:inline distT="0" distB="0" distL="0" distR="0">
                  <wp:extent cx="3048" cy="6097"/>
                  <wp:effectExtent l="0" t="0" r="0" b="0"/>
                  <wp:docPr id="4877" name="Picture 4877"/>
                  <wp:cNvGraphicFramePr/>
                  <a:graphic xmlns:a="http://schemas.openxmlformats.org/drawingml/2006/main">
                    <a:graphicData uri="http://schemas.openxmlformats.org/drawingml/2006/picture">
                      <pic:pic xmlns:pic="http://schemas.openxmlformats.org/drawingml/2006/picture">
                        <pic:nvPicPr>
                          <pic:cNvPr id="4877" name="Picture 4877"/>
                          <pic:cNvPicPr/>
                        </pic:nvPicPr>
                        <pic:blipFill>
                          <a:blip r:embed="rId15"/>
                          <a:stretch>
                            <a:fillRect/>
                          </a:stretch>
                        </pic:blipFill>
                        <pic:spPr>
                          <a:xfrm>
                            <a:off x="0" y="0"/>
                            <a:ext cx="3048" cy="6097"/>
                          </a:xfrm>
                          <a:prstGeom prst="rect">
                            <a:avLst/>
                          </a:prstGeom>
                        </pic:spPr>
                      </pic:pic>
                    </a:graphicData>
                  </a:graphic>
                </wp:inline>
              </w:drawing>
            </w:r>
          </w:p>
        </w:tc>
        <w:tc>
          <w:tcPr>
            <w:tcW w:w="9332" w:type="dxa"/>
            <w:tcBorders>
              <w:top w:val="nil"/>
              <w:left w:val="nil"/>
              <w:bottom w:val="nil"/>
              <w:right w:val="nil"/>
            </w:tcBorders>
          </w:tcPr>
          <w:p w:rsidR="00F911FB" w:rsidRDefault="00F911FB">
            <w:pPr>
              <w:spacing w:after="0" w:line="259" w:lineRule="auto"/>
              <w:ind w:left="-1223" w:right="10555" w:firstLine="0"/>
              <w:jc w:val="left"/>
            </w:pPr>
          </w:p>
          <w:tbl>
            <w:tblPr>
              <w:tblStyle w:val="TableGrid"/>
              <w:tblW w:w="9446"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03" w:type="dxa"/>
                <w:right w:w="106" w:type="dxa"/>
              </w:tblCellMar>
              <w:tblLook w:val="04A0" w:firstRow="1" w:lastRow="0" w:firstColumn="1" w:lastColumn="0" w:noHBand="0" w:noVBand="1"/>
            </w:tblPr>
            <w:tblGrid>
              <w:gridCol w:w="9446"/>
            </w:tblGrid>
            <w:tr w:rsidR="00F911FB" w:rsidTr="007C6C58">
              <w:trPr>
                <w:trHeight w:val="2012"/>
              </w:trPr>
              <w:tc>
                <w:tcPr>
                  <w:tcW w:w="9446" w:type="dxa"/>
                </w:tcPr>
                <w:p w:rsidR="00F911FB" w:rsidRDefault="00A57FAA">
                  <w:pPr>
                    <w:spacing w:after="179" w:line="261" w:lineRule="auto"/>
                    <w:ind w:right="0" w:firstLine="10"/>
                  </w:pPr>
                  <w:r>
                    <w:t>ΣΥΝΟΠ</w:t>
                  </w:r>
                  <w:r w:rsidR="007C6C58">
                    <w:t>ΤΙΚΑ : Θα πρέπει ως φορέας να απ</w:t>
                  </w:r>
                  <w:r>
                    <w:t>ο</w:t>
                  </w:r>
                  <w:r w:rsidR="007C6C58">
                    <w:t>στε</w:t>
                  </w:r>
                  <w:r>
                    <w:t xml:space="preserve">ίλουμε, </w:t>
                  </w:r>
                  <w:r w:rsidR="007C6C58">
                    <w:t>σ</w:t>
                  </w:r>
                  <w:r>
                    <w:t>το Τμήμα Σχεδιασμού, Παρακολούθησης και Ελέγχου Προγραμμάτων Άθλησης για Όλους, της Διεύθυνσης Άθλησης για Όλους, Προβολής, Ανάπτυξης Αθλητισμού, Επιστημονικής Υποστήριξης &amp; Διεθνών Σχέσεων της Γενικής Γραμματείας Αθλητισμού, Υπουργείου Πολιτισμού και Αθλητισμού, προκειμένου να αξιολογηθούν, συνοδευόμενα από:</w:t>
                  </w:r>
                </w:p>
                <w:p w:rsidR="00F911FB" w:rsidRPr="007C6C58" w:rsidRDefault="00A57FAA" w:rsidP="007C6C58">
                  <w:pPr>
                    <w:pStyle w:val="a4"/>
                    <w:numPr>
                      <w:ilvl w:val="0"/>
                      <w:numId w:val="3"/>
                    </w:numPr>
                    <w:spacing w:after="0" w:line="259" w:lineRule="auto"/>
                    <w:ind w:right="0"/>
                    <w:jc w:val="left"/>
                    <w:rPr>
                      <w:b/>
                      <w:sz w:val="28"/>
                    </w:rPr>
                  </w:pPr>
                  <w:r w:rsidRPr="007C6C58">
                    <w:rPr>
                      <w:b/>
                      <w:sz w:val="28"/>
                    </w:rPr>
                    <w:t>Έγγραφο Πιστοποίησης Φορέα για την υλοποίηση Π.Α.γ.Ο. και Ε.Α.γ.Ο.</w:t>
                  </w:r>
                </w:p>
                <w:p w:rsidR="007C6C58" w:rsidRPr="007C6C58" w:rsidRDefault="007C6C58" w:rsidP="007C6C58">
                  <w:pPr>
                    <w:pStyle w:val="a4"/>
                    <w:numPr>
                      <w:ilvl w:val="0"/>
                      <w:numId w:val="3"/>
                    </w:numPr>
                    <w:rPr>
                      <w:b/>
                      <w:sz w:val="28"/>
                      <w:szCs w:val="28"/>
                    </w:rPr>
                  </w:pPr>
                  <w:r w:rsidRPr="007C6C58">
                    <w:rPr>
                      <w:b/>
                      <w:sz w:val="28"/>
                      <w:szCs w:val="28"/>
                    </w:rPr>
                    <w:t>Σχέδιο Υλοποίησης Π.Α</w:t>
                  </w:r>
                  <w:r w:rsidR="00827869">
                    <w:rPr>
                      <w:b/>
                      <w:sz w:val="28"/>
                      <w:szCs w:val="28"/>
                    </w:rPr>
                    <w:t>.γ.Ο. και Ε.Α.γ.Ο. Περιόδου 2022-23</w:t>
                  </w:r>
                  <w:r w:rsidRPr="007C6C58">
                    <w:rPr>
                      <w:b/>
                      <w:sz w:val="28"/>
                      <w:szCs w:val="28"/>
                    </w:rPr>
                    <w:t xml:space="preserve"> όπου αποτυπώνεται ο συνολικός προγραμματισμός υλοποίησης των προγραμμάτων.</w:t>
                  </w:r>
                </w:p>
                <w:p w:rsidR="007C6C58" w:rsidRPr="007C6C58" w:rsidRDefault="007C6C58" w:rsidP="007C6C58">
                  <w:pPr>
                    <w:pStyle w:val="a4"/>
                    <w:numPr>
                      <w:ilvl w:val="0"/>
                      <w:numId w:val="3"/>
                    </w:numPr>
                    <w:rPr>
                      <w:b/>
                    </w:rPr>
                  </w:pPr>
                  <w:r w:rsidRPr="007C6C58">
                    <w:rPr>
                      <w:b/>
                    </w:rPr>
                    <w:t>Βεβαίωση Οικονομικής Υπηρεσίας του φορέα.</w:t>
                  </w:r>
                </w:p>
                <w:p w:rsidR="007C6C58" w:rsidRPr="007C6C58" w:rsidRDefault="007C6C58" w:rsidP="007C6C58">
                  <w:pPr>
                    <w:pStyle w:val="a4"/>
                    <w:numPr>
                      <w:ilvl w:val="0"/>
                      <w:numId w:val="3"/>
                    </w:numPr>
                    <w:rPr>
                      <w:b/>
                    </w:rPr>
                  </w:pPr>
                  <w:r w:rsidRPr="007C6C58">
                    <w:rPr>
                      <w:b/>
                    </w:rPr>
                    <w:t>Απόφαση οικείου συμβουλίου που θα αφορά αίτημα τέτοιου είδους προσωπικού</w:t>
                  </w:r>
                </w:p>
                <w:p w:rsidR="007C6C58" w:rsidRDefault="007C6C58" w:rsidP="007C6C58">
                  <w:pPr>
                    <w:pStyle w:val="a4"/>
                    <w:spacing w:after="0" w:line="259" w:lineRule="auto"/>
                    <w:ind w:left="466" w:right="0" w:firstLine="0"/>
                    <w:jc w:val="left"/>
                  </w:pPr>
                </w:p>
              </w:tc>
            </w:tr>
          </w:tbl>
          <w:p w:rsidR="00F911FB" w:rsidRDefault="00F911FB">
            <w:pPr>
              <w:spacing w:after="160" w:line="259" w:lineRule="auto"/>
              <w:ind w:right="0" w:firstLine="0"/>
              <w:jc w:val="left"/>
            </w:pPr>
          </w:p>
        </w:tc>
      </w:tr>
    </w:tbl>
    <w:p w:rsidR="007C6C58" w:rsidRDefault="007C6C58" w:rsidP="007C6C58">
      <w:pPr>
        <w:spacing w:after="186"/>
        <w:ind w:left="34" w:right="4" w:firstLine="0"/>
      </w:pPr>
    </w:p>
    <w:p w:rsidR="00F911FB" w:rsidRDefault="00A57FAA" w:rsidP="007C6C58">
      <w:pPr>
        <w:spacing w:after="186"/>
        <w:ind w:left="34" w:right="4" w:firstLine="0"/>
      </w:pPr>
      <w:r>
        <w:t>Καλούμεθα όπως κοινοποιήσουμε το παρόν στους αρμόδιους υπευθύνους των Π.Α.γ.Ο. και ΕΑγΟ της Περιφέρειάς μας και του Δήμου μας.</w:t>
      </w:r>
    </w:p>
    <w:p w:rsidR="00F911FB" w:rsidRDefault="00A57FAA">
      <w:pPr>
        <w:spacing w:after="224"/>
        <w:ind w:left="95" w:right="4"/>
      </w:pPr>
      <w:r>
        <w:t>Στα πλαίσια των ανωτέρω και έχοντας υπόψη:</w:t>
      </w:r>
    </w:p>
    <w:p w:rsidR="00F911FB" w:rsidRDefault="00A57FAA">
      <w:pPr>
        <w:numPr>
          <w:ilvl w:val="1"/>
          <w:numId w:val="2"/>
        </w:numPr>
        <w:spacing w:after="258"/>
        <w:ind w:right="211" w:hanging="326"/>
      </w:pPr>
      <w:r>
        <w:t>Τον Οργανισμό Εσωτερικής Υπηρεσίας του Δήμου Μαραθώνος (ΦΕΚ 3147/2012</w:t>
      </w:r>
      <w:r w:rsidR="00B82119">
        <w:t xml:space="preserve"> τ.Γ)</w:t>
      </w:r>
    </w:p>
    <w:p w:rsidR="00F911FB" w:rsidRDefault="00A57FAA">
      <w:pPr>
        <w:numPr>
          <w:ilvl w:val="1"/>
          <w:numId w:val="2"/>
        </w:numPr>
        <w:spacing w:after="68"/>
        <w:ind w:right="211" w:hanging="326"/>
      </w:pPr>
      <w:r>
        <w:t>Την παρ</w:t>
      </w:r>
      <w:r w:rsidR="006C4394">
        <w:t xml:space="preserve"> </w:t>
      </w:r>
      <w:r>
        <w:t>6 του άρθρου 39 N .2725/99, όπως αντικατ</w:t>
      </w:r>
      <w:r w:rsidR="00AC3947">
        <w:t>αστάθηκε με το άρθρο 29 του Ν.41</w:t>
      </w:r>
      <w:r>
        <w:t>5</w:t>
      </w:r>
      <w:r w:rsidR="00AC3947">
        <w:t>1/2013</w:t>
      </w:r>
      <w:r>
        <w:t>.</w:t>
      </w:r>
    </w:p>
    <w:p w:rsidR="00F911FB" w:rsidRPr="007C6C58" w:rsidRDefault="00A57FAA" w:rsidP="00AC3947">
      <w:pPr>
        <w:spacing w:after="0" w:line="265" w:lineRule="auto"/>
        <w:ind w:left="426" w:right="0" w:hanging="284"/>
        <w:rPr>
          <w:szCs w:val="26"/>
        </w:rPr>
      </w:pPr>
      <w:r w:rsidRPr="007C6C58">
        <w:rPr>
          <w:noProof/>
          <w:szCs w:val="26"/>
        </w:rPr>
        <w:drawing>
          <wp:inline distT="0" distB="0" distL="0" distR="0">
            <wp:extent cx="48768" cy="51831"/>
            <wp:effectExtent l="0" t="0" r="0" b="0"/>
            <wp:docPr id="6636" name="Picture 6636"/>
            <wp:cNvGraphicFramePr/>
            <a:graphic xmlns:a="http://schemas.openxmlformats.org/drawingml/2006/main">
              <a:graphicData uri="http://schemas.openxmlformats.org/drawingml/2006/picture">
                <pic:pic xmlns:pic="http://schemas.openxmlformats.org/drawingml/2006/picture">
                  <pic:nvPicPr>
                    <pic:cNvPr id="6636" name="Picture 6636"/>
                    <pic:cNvPicPr/>
                  </pic:nvPicPr>
                  <pic:blipFill>
                    <a:blip r:embed="rId16"/>
                    <a:stretch>
                      <a:fillRect/>
                    </a:stretch>
                  </pic:blipFill>
                  <pic:spPr>
                    <a:xfrm>
                      <a:off x="0" y="0"/>
                      <a:ext cx="48768" cy="51831"/>
                    </a:xfrm>
                    <a:prstGeom prst="rect">
                      <a:avLst/>
                    </a:prstGeom>
                  </pic:spPr>
                </pic:pic>
              </a:graphicData>
            </a:graphic>
          </wp:inline>
        </w:drawing>
      </w:r>
      <w:r w:rsidR="007C6C58">
        <w:rPr>
          <w:szCs w:val="26"/>
        </w:rPr>
        <w:t>Τ</w:t>
      </w:r>
      <w:r w:rsidR="00AC3947">
        <w:rPr>
          <w:szCs w:val="26"/>
        </w:rPr>
        <w:t>ην ΥΠΠΟΑ/ΓΔΟΑ/ΔΑΟΠΑΑΕΥΔΣ/690</w:t>
      </w:r>
      <w:r w:rsidRPr="007C6C58">
        <w:rPr>
          <w:szCs w:val="26"/>
        </w:rPr>
        <w:t>97/267</w:t>
      </w:r>
      <w:r w:rsidR="00AC3947">
        <w:rPr>
          <w:szCs w:val="26"/>
        </w:rPr>
        <w:t>0</w:t>
      </w:r>
      <w:r w:rsidRPr="007C6C58">
        <w:rPr>
          <w:szCs w:val="26"/>
        </w:rPr>
        <w:t>/170 απόφαση Υφυπουργού Πολ</w:t>
      </w:r>
      <w:r w:rsidR="00AC3947">
        <w:rPr>
          <w:szCs w:val="26"/>
        </w:rPr>
        <w:t>ιτισμού και Αθλητισμού (ΦΕΚ 461</w:t>
      </w:r>
      <w:r w:rsidRPr="007C6C58">
        <w:rPr>
          <w:szCs w:val="26"/>
        </w:rPr>
        <w:t>-14/2/2020 ΤΕΥΧΟΣ</w:t>
      </w:r>
      <w:r w:rsidR="00B82119">
        <w:rPr>
          <w:szCs w:val="26"/>
        </w:rPr>
        <w:t xml:space="preserve"> Β’</w:t>
      </w:r>
      <w:r w:rsidR="00B82119">
        <w:rPr>
          <w:noProof/>
          <w:szCs w:val="26"/>
        </w:rPr>
        <w:t>)</w:t>
      </w:r>
    </w:p>
    <w:p w:rsidR="00F911FB" w:rsidRDefault="006C4394">
      <w:pPr>
        <w:numPr>
          <w:ilvl w:val="1"/>
          <w:numId w:val="2"/>
        </w:numPr>
        <w:spacing w:after="53"/>
        <w:ind w:right="211" w:hanging="326"/>
      </w:pPr>
      <w:r>
        <w:t>Το υπ αριθ πρωτ 250384/30-05-2022 έγγραφο Γενικής Γραμματείας Αθλητισμού με θέμα: «Ενημέρωση Φορέων-Κατάθεση Προτάσεων περιόδου 2022-23»</w:t>
      </w:r>
    </w:p>
    <w:p w:rsidR="00F911FB" w:rsidRDefault="00A57FAA">
      <w:pPr>
        <w:numPr>
          <w:ilvl w:val="1"/>
          <w:numId w:val="2"/>
        </w:numPr>
        <w:spacing w:after="0" w:line="249" w:lineRule="auto"/>
        <w:ind w:right="211" w:hanging="326"/>
      </w:pPr>
      <w:r>
        <w:lastRenderedPageBreak/>
        <w:t>Τη σχετική βεβαίωση της Διεύθυνσης Οικονομικών Υπηρεσιών με τις εξασφαλισμένες πιστώσεις στον προϋπολογισμ</w:t>
      </w:r>
      <w:r w:rsidR="006C4394">
        <w:t>ό του Δήμου Μαραθώνος έτους 2022</w:t>
      </w:r>
    </w:p>
    <w:p w:rsidR="00AC3947" w:rsidRDefault="00AC3947" w:rsidP="00AC3947">
      <w:pPr>
        <w:spacing w:after="0" w:line="249" w:lineRule="auto"/>
        <w:ind w:left="356" w:right="211" w:firstLine="0"/>
      </w:pPr>
    </w:p>
    <w:p w:rsidR="00F911FB" w:rsidRPr="00AC3947" w:rsidRDefault="00A57FAA" w:rsidP="00AC3947">
      <w:pPr>
        <w:spacing w:after="215" w:line="234" w:lineRule="auto"/>
        <w:ind w:right="0" w:hanging="5"/>
        <w:rPr>
          <w:b/>
        </w:rPr>
      </w:pPr>
      <w:r w:rsidRPr="00AC3947">
        <w:rPr>
          <w:b/>
          <w:sz w:val="28"/>
        </w:rPr>
        <w:t>Προτείνουμε:</w:t>
      </w:r>
    </w:p>
    <w:p w:rsidR="00F911FB" w:rsidRDefault="00A57FAA" w:rsidP="00AC3947">
      <w:pPr>
        <w:ind w:right="307"/>
      </w:pPr>
      <w:r>
        <w:t>Την έγκριση προγραμματισμού πρόσληψης πτυχιούχων Φυσικής Αγωγής συνολικού αριθμού τριών (3) ατόμων για χρονικό διάστημα απασχόλησης έως 8 μηνών για την κάλυψη των αναγκών υλοποίησης των «Προγραμμάτων και εκδηλώσεων Άθλησης για</w:t>
      </w:r>
      <w:r w:rsidR="00AC3947">
        <w:t xml:space="preserve"> Όλους»</w:t>
      </w:r>
      <w:r>
        <w:t xml:space="preserve"> (ΠΑ</w:t>
      </w:r>
      <w:r w:rsidR="00AC3947">
        <w:t>γ</w:t>
      </w:r>
      <w:r>
        <w:t>Ο) και ( ΕΑ</w:t>
      </w:r>
      <w:r w:rsidR="00AC3947">
        <w:t>γ</w:t>
      </w:r>
      <w:r w:rsidR="006C4394">
        <w:t>Ο) 2022-2023</w:t>
      </w:r>
      <w:r>
        <w:t>.</w:t>
      </w:r>
    </w:p>
    <w:p w:rsidR="00F911FB" w:rsidRDefault="00A57FAA" w:rsidP="00463728">
      <w:pPr>
        <w:numPr>
          <w:ilvl w:val="1"/>
          <w:numId w:val="2"/>
        </w:numPr>
        <w:ind w:right="211" w:firstLine="0"/>
      </w:pPr>
      <w:r>
        <w:t>Η διαδικασία και τα κριτήρια για την πρόσληψη των ΠΦΑ καθορίζονται στην</w:t>
      </w:r>
      <w:r w:rsidR="009828A7">
        <w:t xml:space="preserve"> </w:t>
      </w:r>
      <w:r w:rsidRPr="009828A7">
        <w:t>ΥΠΠΟΑ/ΓΔΟΑ/ΔΑΟΠΑΑΕΥΔΣ/69</w:t>
      </w:r>
      <w:r w:rsidR="009828A7" w:rsidRPr="009828A7">
        <w:t>0</w:t>
      </w:r>
      <w:r w:rsidRPr="009828A7">
        <w:t>97/2670/170 απόφαση Υφυπουργού</w:t>
      </w:r>
      <w:r w:rsidR="009828A7">
        <w:t xml:space="preserve"> </w:t>
      </w:r>
      <w:r w:rsidRPr="009828A7">
        <w:t>Πολιτισμού και Αθλητισμού (ΦΕΚ 46</w:t>
      </w:r>
      <w:r w:rsidR="009828A7" w:rsidRPr="009828A7">
        <w:t>1-</w:t>
      </w:r>
      <w:r w:rsidRPr="009828A7">
        <w:t>14/2/2020 ΤΕΥΧΟΣ</w:t>
      </w:r>
      <w:r w:rsidR="009828A7" w:rsidRPr="009828A7">
        <w:t xml:space="preserve"> Β’</w:t>
      </w:r>
      <w:r w:rsidR="009828A7">
        <w:t>)</w:t>
      </w:r>
    </w:p>
    <w:p w:rsidR="009828A7" w:rsidRDefault="009828A7" w:rsidP="009828A7">
      <w:pPr>
        <w:ind w:left="356" w:right="211" w:firstLine="0"/>
      </w:pPr>
    </w:p>
    <w:p w:rsidR="009828A7" w:rsidRDefault="009828A7" w:rsidP="009828A7">
      <w:pPr>
        <w:ind w:left="356" w:right="211" w:firstLine="0"/>
      </w:pPr>
    </w:p>
    <w:p w:rsidR="009828A7" w:rsidRDefault="00570AF1" w:rsidP="00570AF1">
      <w:pPr>
        <w:spacing w:after="0" w:line="240" w:lineRule="auto"/>
        <w:ind w:right="6"/>
        <w:rPr>
          <w:b/>
          <w:sz w:val="22"/>
        </w:rPr>
      </w:pPr>
      <w:r>
        <w:rPr>
          <w:b/>
          <w:sz w:val="22"/>
        </w:rPr>
        <w:t xml:space="preserve">                                                         Ο ΕΝΤΕΤΑΛΜΕΝΟ</w:t>
      </w:r>
      <w:r w:rsidR="006C4394">
        <w:rPr>
          <w:b/>
          <w:sz w:val="22"/>
        </w:rPr>
        <w:t>Σ</w:t>
      </w:r>
      <w:r>
        <w:rPr>
          <w:b/>
          <w:sz w:val="22"/>
        </w:rPr>
        <w:t xml:space="preserve">  Δ.Σ.</w:t>
      </w:r>
    </w:p>
    <w:p w:rsidR="006C4394" w:rsidRDefault="006C4394" w:rsidP="00570AF1">
      <w:pPr>
        <w:spacing w:after="0" w:line="240" w:lineRule="auto"/>
        <w:ind w:right="6" w:firstLine="0"/>
        <w:rPr>
          <w:b/>
          <w:sz w:val="22"/>
        </w:rPr>
      </w:pPr>
    </w:p>
    <w:p w:rsidR="009828A7" w:rsidRPr="009828A7" w:rsidRDefault="00570AF1" w:rsidP="00570AF1">
      <w:pPr>
        <w:spacing w:after="1137" w:line="216" w:lineRule="auto"/>
        <w:ind w:right="4"/>
        <w:rPr>
          <w:b/>
          <w:sz w:val="22"/>
        </w:rPr>
      </w:pPr>
      <w:r>
        <w:rPr>
          <w:b/>
          <w:sz w:val="22"/>
        </w:rPr>
        <w:t xml:space="preserve">                                                      ΚΑΡΑΓΙΑΝΝΗΣ ΝΙΚΟΛΑΟΣ</w:t>
      </w:r>
    </w:p>
    <w:sectPr w:rsidR="009828A7" w:rsidRPr="009828A7" w:rsidSect="007C6C58">
      <w:headerReference w:type="even" r:id="rId17"/>
      <w:footerReference w:type="even" r:id="rId18"/>
      <w:headerReference w:type="first" r:id="rId19"/>
      <w:footerReference w:type="first" r:id="rId20"/>
      <w:pgSz w:w="11904" w:h="16834"/>
      <w:pgMar w:top="993" w:right="1200" w:bottom="851" w:left="1171" w:header="1263" w:footer="794" w:gutter="0"/>
      <w:pgNumType w:start="3"/>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FAA" w:rsidRDefault="00A57FAA">
      <w:pPr>
        <w:spacing w:after="0" w:line="240" w:lineRule="auto"/>
      </w:pPr>
      <w:r>
        <w:separator/>
      </w:r>
    </w:p>
  </w:endnote>
  <w:endnote w:type="continuationSeparator" w:id="0">
    <w:p w:rsidR="00A57FAA" w:rsidRDefault="00A5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B" w:rsidRDefault="00A57FAA">
    <w:pPr>
      <w:spacing w:after="0" w:line="259" w:lineRule="auto"/>
      <w:ind w:right="62" w:firstLine="0"/>
      <w:jc w:val="right"/>
    </w:pPr>
    <w:r>
      <w:rPr>
        <w:sz w:val="18"/>
      </w:rPr>
      <w:t xml:space="preserve">Σελίδα </w:t>
    </w:r>
    <w:r>
      <w:fldChar w:fldCharType="begin"/>
    </w:r>
    <w:r>
      <w:instrText xml:space="preserve"> PAGE   \* MERGEFORMAT </w:instrText>
    </w:r>
    <w:r>
      <w:fldChar w:fldCharType="separate"/>
    </w:r>
    <w:r>
      <w:rPr>
        <w:sz w:val="20"/>
      </w:rPr>
      <w:t>3</w:t>
    </w:r>
    <w:r>
      <w:rPr>
        <w:sz w:val="20"/>
      </w:rPr>
      <w:fldChar w:fldCharType="end"/>
    </w:r>
    <w:r>
      <w:rPr>
        <w:sz w:val="20"/>
      </w:rPr>
      <w:t xml:space="preserve"> από </w:t>
    </w:r>
    <w:r>
      <w:rPr>
        <w:sz w:val="18"/>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B" w:rsidRDefault="00A57FAA">
    <w:pPr>
      <w:spacing w:after="0" w:line="259" w:lineRule="auto"/>
      <w:ind w:right="62" w:firstLine="0"/>
      <w:jc w:val="right"/>
    </w:pPr>
    <w:r>
      <w:rPr>
        <w:sz w:val="18"/>
      </w:rPr>
      <w:t xml:space="preserve">Σελίδα </w:t>
    </w:r>
    <w:r>
      <w:fldChar w:fldCharType="begin"/>
    </w:r>
    <w:r>
      <w:instrText xml:space="preserve"> PAGE   \* MERGEFORMAT </w:instrText>
    </w:r>
    <w:r>
      <w:fldChar w:fldCharType="separate"/>
    </w:r>
    <w:r>
      <w:rPr>
        <w:sz w:val="20"/>
      </w:rPr>
      <w:t>3</w:t>
    </w:r>
    <w:r>
      <w:rPr>
        <w:sz w:val="20"/>
      </w:rPr>
      <w:fldChar w:fldCharType="end"/>
    </w:r>
    <w:r>
      <w:rPr>
        <w:sz w:val="20"/>
      </w:rPr>
      <w:t xml:space="preserve"> από </w:t>
    </w:r>
    <w:r>
      <w:rPr>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FAA" w:rsidRDefault="00A57FAA">
      <w:pPr>
        <w:spacing w:after="0" w:line="240" w:lineRule="auto"/>
      </w:pPr>
      <w:r>
        <w:separator/>
      </w:r>
    </w:p>
  </w:footnote>
  <w:footnote w:type="continuationSeparator" w:id="0">
    <w:p w:rsidR="00A57FAA" w:rsidRDefault="00A57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B" w:rsidRDefault="00A57FAA">
    <w:pPr>
      <w:spacing w:after="0" w:line="259" w:lineRule="auto"/>
      <w:ind w:right="614" w:firstLine="0"/>
      <w:jc w:val="right"/>
    </w:pPr>
    <w:r>
      <w:rPr>
        <w:sz w:val="22"/>
      </w:rPr>
      <w:t>ΑΔΑ: 6ΝΥΟΩΛΜ-Θ7Ρ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FB" w:rsidRDefault="00A57FAA">
    <w:pPr>
      <w:spacing w:after="0" w:line="259" w:lineRule="auto"/>
      <w:ind w:right="614" w:firstLine="0"/>
      <w:jc w:val="right"/>
    </w:pPr>
    <w:r>
      <w:rPr>
        <w:sz w:val="22"/>
      </w:rPr>
      <w:t>ΑΔΑ: 6ΝΥΟΩΛΜ-Θ7Ρ</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03106"/>
    <w:multiLevelType w:val="hybridMultilevel"/>
    <w:tmpl w:val="FD5EB168"/>
    <w:lvl w:ilvl="0" w:tplc="61AECFC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5028A0">
      <w:start w:val="1"/>
      <w:numFmt w:val="bullet"/>
      <w:lvlText w:val="•"/>
      <w:lvlJc w:val="left"/>
      <w:pPr>
        <w:ind w:left="3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CC6E0D14">
      <w:start w:val="1"/>
      <w:numFmt w:val="bullet"/>
      <w:lvlText w:val="▪"/>
      <w:lvlJc w:val="left"/>
      <w:pPr>
        <w:ind w:left="10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03309C8C">
      <w:start w:val="1"/>
      <w:numFmt w:val="bullet"/>
      <w:lvlText w:val="•"/>
      <w:lvlJc w:val="left"/>
      <w:pPr>
        <w:ind w:left="17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92693BA">
      <w:start w:val="1"/>
      <w:numFmt w:val="bullet"/>
      <w:lvlText w:val="o"/>
      <w:lvlJc w:val="left"/>
      <w:pPr>
        <w:ind w:left="2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8D0520E">
      <w:start w:val="1"/>
      <w:numFmt w:val="bullet"/>
      <w:lvlText w:val="▪"/>
      <w:lvlJc w:val="left"/>
      <w:pPr>
        <w:ind w:left="32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A58A1C8">
      <w:start w:val="1"/>
      <w:numFmt w:val="bullet"/>
      <w:lvlText w:val="•"/>
      <w:lvlJc w:val="left"/>
      <w:pPr>
        <w:ind w:left="39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15CA6912">
      <w:start w:val="1"/>
      <w:numFmt w:val="bullet"/>
      <w:lvlText w:val="o"/>
      <w:lvlJc w:val="left"/>
      <w:pPr>
        <w:ind w:left="46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8480314">
      <w:start w:val="1"/>
      <w:numFmt w:val="bullet"/>
      <w:lvlText w:val="▪"/>
      <w:lvlJc w:val="left"/>
      <w:pPr>
        <w:ind w:left="53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51113219"/>
    <w:multiLevelType w:val="hybridMultilevel"/>
    <w:tmpl w:val="51AA4D06"/>
    <w:lvl w:ilvl="0" w:tplc="3134F908">
      <w:start w:val="1"/>
      <w:numFmt w:val="decimal"/>
      <w:lvlText w:val="%1)"/>
      <w:lvlJc w:val="left"/>
      <w:pPr>
        <w:ind w:left="466" w:hanging="360"/>
      </w:pPr>
      <w:rPr>
        <w:rFonts w:hint="default"/>
      </w:rPr>
    </w:lvl>
    <w:lvl w:ilvl="1" w:tplc="04080019" w:tentative="1">
      <w:start w:val="1"/>
      <w:numFmt w:val="lowerLetter"/>
      <w:lvlText w:val="%2."/>
      <w:lvlJc w:val="left"/>
      <w:pPr>
        <w:ind w:left="1186" w:hanging="360"/>
      </w:pPr>
    </w:lvl>
    <w:lvl w:ilvl="2" w:tplc="0408001B" w:tentative="1">
      <w:start w:val="1"/>
      <w:numFmt w:val="lowerRoman"/>
      <w:lvlText w:val="%3."/>
      <w:lvlJc w:val="right"/>
      <w:pPr>
        <w:ind w:left="1906" w:hanging="180"/>
      </w:pPr>
    </w:lvl>
    <w:lvl w:ilvl="3" w:tplc="0408000F" w:tentative="1">
      <w:start w:val="1"/>
      <w:numFmt w:val="decimal"/>
      <w:lvlText w:val="%4."/>
      <w:lvlJc w:val="left"/>
      <w:pPr>
        <w:ind w:left="2626" w:hanging="360"/>
      </w:pPr>
    </w:lvl>
    <w:lvl w:ilvl="4" w:tplc="04080019" w:tentative="1">
      <w:start w:val="1"/>
      <w:numFmt w:val="lowerLetter"/>
      <w:lvlText w:val="%5."/>
      <w:lvlJc w:val="left"/>
      <w:pPr>
        <w:ind w:left="3346" w:hanging="360"/>
      </w:pPr>
    </w:lvl>
    <w:lvl w:ilvl="5" w:tplc="0408001B" w:tentative="1">
      <w:start w:val="1"/>
      <w:numFmt w:val="lowerRoman"/>
      <w:lvlText w:val="%6."/>
      <w:lvlJc w:val="right"/>
      <w:pPr>
        <w:ind w:left="4066" w:hanging="180"/>
      </w:pPr>
    </w:lvl>
    <w:lvl w:ilvl="6" w:tplc="0408000F" w:tentative="1">
      <w:start w:val="1"/>
      <w:numFmt w:val="decimal"/>
      <w:lvlText w:val="%7."/>
      <w:lvlJc w:val="left"/>
      <w:pPr>
        <w:ind w:left="4786" w:hanging="360"/>
      </w:pPr>
    </w:lvl>
    <w:lvl w:ilvl="7" w:tplc="04080019" w:tentative="1">
      <w:start w:val="1"/>
      <w:numFmt w:val="lowerLetter"/>
      <w:lvlText w:val="%8."/>
      <w:lvlJc w:val="left"/>
      <w:pPr>
        <w:ind w:left="5506" w:hanging="360"/>
      </w:pPr>
    </w:lvl>
    <w:lvl w:ilvl="8" w:tplc="0408001B" w:tentative="1">
      <w:start w:val="1"/>
      <w:numFmt w:val="lowerRoman"/>
      <w:lvlText w:val="%9."/>
      <w:lvlJc w:val="right"/>
      <w:pPr>
        <w:ind w:left="6226" w:hanging="180"/>
      </w:pPr>
    </w:lvl>
  </w:abstractNum>
  <w:abstractNum w:abstractNumId="2" w15:restartNumberingAfterBreak="0">
    <w:nsid w:val="61695222"/>
    <w:multiLevelType w:val="hybridMultilevel"/>
    <w:tmpl w:val="3168BF74"/>
    <w:lvl w:ilvl="0" w:tplc="3F6EE8AE">
      <w:start w:val="1"/>
      <w:numFmt w:val="decimal"/>
      <w:lvlText w:val="%1."/>
      <w:lvlJc w:val="left"/>
      <w:pPr>
        <w:ind w:left="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3453C4">
      <w:start w:val="1"/>
      <w:numFmt w:val="lowerLetter"/>
      <w:lvlText w:val="%2"/>
      <w:lvlJc w:val="left"/>
      <w:pPr>
        <w:ind w:left="1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EA09F2">
      <w:start w:val="1"/>
      <w:numFmt w:val="lowerRoman"/>
      <w:lvlText w:val="%3"/>
      <w:lvlJc w:val="left"/>
      <w:pPr>
        <w:ind w:left="1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26A90D8">
      <w:start w:val="1"/>
      <w:numFmt w:val="decimal"/>
      <w:lvlText w:val="%4"/>
      <w:lvlJc w:val="left"/>
      <w:pPr>
        <w:ind w:left="2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BC7FEE">
      <w:start w:val="1"/>
      <w:numFmt w:val="lowerLetter"/>
      <w:lvlText w:val="%5"/>
      <w:lvlJc w:val="left"/>
      <w:pPr>
        <w:ind w:left="3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1E539A">
      <w:start w:val="1"/>
      <w:numFmt w:val="lowerRoman"/>
      <w:lvlText w:val="%6"/>
      <w:lvlJc w:val="left"/>
      <w:pPr>
        <w:ind w:left="4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40E9D8">
      <w:start w:val="1"/>
      <w:numFmt w:val="decimal"/>
      <w:lvlText w:val="%7"/>
      <w:lvlJc w:val="left"/>
      <w:pPr>
        <w:ind w:left="4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4A10AE">
      <w:start w:val="1"/>
      <w:numFmt w:val="lowerLetter"/>
      <w:lvlText w:val="%8"/>
      <w:lvlJc w:val="left"/>
      <w:pPr>
        <w:ind w:left="54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B22EA2">
      <w:start w:val="1"/>
      <w:numFmt w:val="lowerRoman"/>
      <w:lvlText w:val="%9"/>
      <w:lvlJc w:val="left"/>
      <w:pPr>
        <w:ind w:left="61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B"/>
    <w:rsid w:val="001B632C"/>
    <w:rsid w:val="002F4B5E"/>
    <w:rsid w:val="00334042"/>
    <w:rsid w:val="003D039F"/>
    <w:rsid w:val="0054105D"/>
    <w:rsid w:val="00570AF1"/>
    <w:rsid w:val="005E11DC"/>
    <w:rsid w:val="006C4394"/>
    <w:rsid w:val="007A2C3E"/>
    <w:rsid w:val="007C6C58"/>
    <w:rsid w:val="00827869"/>
    <w:rsid w:val="009828A7"/>
    <w:rsid w:val="00A57FAA"/>
    <w:rsid w:val="00AC3947"/>
    <w:rsid w:val="00B82119"/>
    <w:rsid w:val="00F911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A44C8-D996-46FE-962E-98879EE0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52" w:lineRule="auto"/>
      <w:ind w:right="19" w:firstLine="4"/>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7C6C58"/>
    <w:pPr>
      <w:tabs>
        <w:tab w:val="center" w:pos="4153"/>
        <w:tab w:val="right" w:pos="8306"/>
      </w:tabs>
      <w:spacing w:after="0" w:line="240" w:lineRule="auto"/>
    </w:pPr>
  </w:style>
  <w:style w:type="character" w:customStyle="1" w:styleId="Char">
    <w:name w:val="Κεφαλίδα Char"/>
    <w:basedOn w:val="a0"/>
    <w:link w:val="a3"/>
    <w:uiPriority w:val="99"/>
    <w:rsid w:val="007C6C58"/>
    <w:rPr>
      <w:rFonts w:ascii="Times New Roman" w:eastAsia="Times New Roman" w:hAnsi="Times New Roman" w:cs="Times New Roman"/>
      <w:color w:val="000000"/>
      <w:sz w:val="26"/>
    </w:rPr>
  </w:style>
  <w:style w:type="paragraph" w:styleId="a4">
    <w:name w:val="List Paragraph"/>
    <w:basedOn w:val="a"/>
    <w:uiPriority w:val="34"/>
    <w:qFormat/>
    <w:rsid w:val="007C6C58"/>
    <w:pPr>
      <w:ind w:left="720"/>
      <w:contextualSpacing/>
    </w:pPr>
  </w:style>
  <w:style w:type="paragraph" w:styleId="a5">
    <w:name w:val="footer"/>
    <w:basedOn w:val="a"/>
    <w:link w:val="Char0"/>
    <w:uiPriority w:val="99"/>
    <w:semiHidden/>
    <w:unhideWhenUsed/>
    <w:rsid w:val="007C6C58"/>
    <w:pPr>
      <w:tabs>
        <w:tab w:val="center" w:pos="4153"/>
        <w:tab w:val="right" w:pos="8306"/>
      </w:tabs>
      <w:spacing w:after="0" w:line="240" w:lineRule="auto"/>
    </w:pPr>
  </w:style>
  <w:style w:type="character" w:customStyle="1" w:styleId="Char0">
    <w:name w:val="Υποσέλιδο Char"/>
    <w:basedOn w:val="a0"/>
    <w:link w:val="a5"/>
    <w:uiPriority w:val="99"/>
    <w:semiHidden/>
    <w:rsid w:val="007C6C58"/>
    <w:rPr>
      <w:rFonts w:ascii="Times New Roman" w:eastAsia="Times New Roman" w:hAnsi="Times New Roman" w:cs="Times New Roman"/>
      <w:color w:val="000000"/>
      <w:sz w:val="26"/>
    </w:rPr>
  </w:style>
  <w:style w:type="paragraph" w:styleId="a6">
    <w:name w:val="Balloon Text"/>
    <w:basedOn w:val="a"/>
    <w:link w:val="Char1"/>
    <w:uiPriority w:val="99"/>
    <w:semiHidden/>
    <w:unhideWhenUsed/>
    <w:rsid w:val="001B632C"/>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1B632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5937</Characters>
  <Application>Microsoft Office Word</Application>
  <DocSecurity>4</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Τσιέρη Παρασκευή</dc:creator>
  <cp:keywords/>
  <cp:lastModifiedBy>Σοφία Χατζιστεφάνου</cp:lastModifiedBy>
  <cp:revision>2</cp:revision>
  <cp:lastPrinted>2022-07-29T07:43:00Z</cp:lastPrinted>
  <dcterms:created xsi:type="dcterms:W3CDTF">2022-07-29T07:50:00Z</dcterms:created>
  <dcterms:modified xsi:type="dcterms:W3CDTF">2022-07-29T07:50:00Z</dcterms:modified>
</cp:coreProperties>
</file>