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35" w:rsidRPr="00EF2D21" w:rsidRDefault="00700D7C" w:rsidP="009D1B3F">
      <w:pPr>
        <w:rPr>
          <w:sz w:val="16"/>
          <w:szCs w:val="16"/>
          <w:lang w:val="en-US"/>
        </w:rPr>
      </w:pPr>
      <w:r w:rsidRPr="00280EBB">
        <w:rPr>
          <w:noProof/>
          <w:lang w:eastAsia="el-GR"/>
        </w:rPr>
        <w:drawing>
          <wp:inline distT="0" distB="0" distL="0" distR="0">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700D7C"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700D7C" w:rsidRPr="000336CF" w:rsidTr="004F2335">
              <w:trPr>
                <w:trHeight w:val="164"/>
              </w:trPr>
              <w:tc>
                <w:tcPr>
                  <w:tcW w:w="4026" w:type="dxa"/>
                  <w:hideMark/>
                </w:tcPr>
                <w:p w:rsidR="00700D7C" w:rsidRPr="000405A6" w:rsidRDefault="00700D7C" w:rsidP="009D1B3F">
                  <w:pPr>
                    <w:pStyle w:val="a3"/>
                    <w:rPr>
                      <w:smallCaps/>
                      <w:sz w:val="24"/>
                      <w:szCs w:val="24"/>
                    </w:rPr>
                  </w:pPr>
                  <w:r w:rsidRPr="000405A6">
                    <w:rPr>
                      <w:sz w:val="24"/>
                      <w:szCs w:val="24"/>
                    </w:rPr>
                    <w:t xml:space="preserve">ΕΛΛΗΝΙΚΗ ΔΗΜΟΚΡΑΤΙΑ                            </w:t>
                  </w:r>
                </w:p>
              </w:tc>
            </w:tr>
            <w:tr w:rsidR="00700D7C" w:rsidRPr="000336CF" w:rsidTr="004F2335">
              <w:trPr>
                <w:trHeight w:val="156"/>
              </w:trPr>
              <w:tc>
                <w:tcPr>
                  <w:tcW w:w="4026" w:type="dxa"/>
                  <w:hideMark/>
                </w:tcPr>
                <w:p w:rsidR="00700D7C" w:rsidRPr="00697F8A" w:rsidRDefault="00700D7C" w:rsidP="009D1B3F">
                  <w:pPr>
                    <w:pStyle w:val="a3"/>
                    <w:rPr>
                      <w:b/>
                      <w:smallCaps/>
                      <w:sz w:val="24"/>
                      <w:szCs w:val="24"/>
                    </w:rPr>
                  </w:pPr>
                  <w:r w:rsidRPr="00697F8A">
                    <w:rPr>
                      <w:b/>
                      <w:sz w:val="24"/>
                      <w:szCs w:val="24"/>
                    </w:rPr>
                    <w:t>ΔΗΜΟΣ ΜΑΡΑΘΩΝΟΣ</w:t>
                  </w:r>
                </w:p>
              </w:tc>
            </w:tr>
            <w:tr w:rsidR="00700D7C" w:rsidRPr="000336CF" w:rsidTr="004F2335">
              <w:trPr>
                <w:trHeight w:val="484"/>
              </w:trPr>
              <w:tc>
                <w:tcPr>
                  <w:tcW w:w="4026" w:type="dxa"/>
                  <w:hideMark/>
                </w:tcPr>
                <w:p w:rsidR="00700D7C" w:rsidRPr="00697F8A" w:rsidRDefault="00700D7C"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700D7C" w:rsidRPr="000336CF" w:rsidTr="004F2335">
              <w:trPr>
                <w:trHeight w:val="476"/>
              </w:trPr>
              <w:tc>
                <w:tcPr>
                  <w:tcW w:w="4026" w:type="dxa"/>
                </w:tcPr>
                <w:p w:rsidR="00700D7C" w:rsidRPr="000405A6" w:rsidRDefault="00700D7C" w:rsidP="009D1B3F">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700D7C" w:rsidRPr="000336CF" w:rsidTr="004F2335">
              <w:trPr>
                <w:trHeight w:val="164"/>
              </w:trPr>
              <w:tc>
                <w:tcPr>
                  <w:tcW w:w="4026" w:type="dxa"/>
                </w:tcPr>
                <w:p w:rsidR="00700D7C" w:rsidRPr="000405A6" w:rsidRDefault="00700D7C" w:rsidP="009D1B3F">
                  <w:pPr>
                    <w:pStyle w:val="a3"/>
                    <w:rPr>
                      <w:sz w:val="24"/>
                      <w:szCs w:val="24"/>
                    </w:rPr>
                  </w:pPr>
                </w:p>
              </w:tc>
            </w:tr>
            <w:tr w:rsidR="00700D7C" w:rsidRPr="000336CF" w:rsidTr="004F2335">
              <w:trPr>
                <w:trHeight w:val="156"/>
              </w:trPr>
              <w:tc>
                <w:tcPr>
                  <w:tcW w:w="4026" w:type="dxa"/>
                </w:tcPr>
                <w:p w:rsidR="00700D7C" w:rsidRPr="000405A6" w:rsidRDefault="00700D7C" w:rsidP="009D1B3F">
                  <w:pPr>
                    <w:pStyle w:val="a3"/>
                    <w:rPr>
                      <w:sz w:val="24"/>
                      <w:szCs w:val="24"/>
                    </w:rPr>
                  </w:pPr>
                </w:p>
              </w:tc>
            </w:tr>
          </w:tbl>
          <w:p w:rsidR="00700D7C" w:rsidRDefault="00700D7C" w:rsidP="009D1B3F"/>
        </w:tc>
        <w:tc>
          <w:tcPr>
            <w:tcW w:w="4289" w:type="dxa"/>
            <w:hideMark/>
          </w:tcPr>
          <w:p w:rsidR="00700D7C" w:rsidRPr="0019515D" w:rsidRDefault="00700D7C" w:rsidP="009D1B3F">
            <w:pPr>
              <w:jc w:val="right"/>
              <w:rPr>
                <w:rFonts w:ascii="Calibri" w:hAnsi="Calibri" w:cs="Arial"/>
                <w:sz w:val="24"/>
                <w:szCs w:val="24"/>
                <w:lang w:val="en-US"/>
              </w:rPr>
            </w:pPr>
            <w:r>
              <w:rPr>
                <w:rFonts w:ascii="Calibri" w:hAnsi="Calibri" w:cs="Arial"/>
                <w:sz w:val="24"/>
                <w:szCs w:val="24"/>
              </w:rPr>
              <w:t xml:space="preserve">Μαραθώνας </w:t>
            </w:r>
            <w:r w:rsidR="00301820">
              <w:rPr>
                <w:rFonts w:ascii="Calibri" w:hAnsi="Calibri" w:cs="Arial"/>
                <w:sz w:val="24"/>
                <w:szCs w:val="24"/>
              </w:rPr>
              <w:t>2</w:t>
            </w:r>
            <w:r w:rsidR="00EF5F04">
              <w:rPr>
                <w:rFonts w:ascii="Calibri" w:hAnsi="Calibri" w:cs="Arial"/>
                <w:sz w:val="24"/>
                <w:szCs w:val="24"/>
              </w:rPr>
              <w:t>3</w:t>
            </w:r>
            <w:r w:rsidR="00301820">
              <w:rPr>
                <w:rFonts w:ascii="Calibri" w:hAnsi="Calibri" w:cs="Arial"/>
                <w:sz w:val="24"/>
                <w:szCs w:val="24"/>
              </w:rPr>
              <w:t>/11</w:t>
            </w:r>
            <w:r>
              <w:rPr>
                <w:rFonts w:ascii="Calibri" w:hAnsi="Calibri" w:cs="Arial"/>
                <w:sz w:val="24"/>
                <w:szCs w:val="24"/>
              </w:rPr>
              <w:t>/202</w:t>
            </w:r>
            <w:r w:rsidR="0019515D">
              <w:rPr>
                <w:rFonts w:ascii="Calibri" w:hAnsi="Calibri" w:cs="Arial"/>
                <w:sz w:val="24"/>
                <w:szCs w:val="24"/>
                <w:lang w:val="en-US"/>
              </w:rPr>
              <w:t>2</w:t>
            </w:r>
          </w:p>
          <w:p w:rsidR="00700D7C" w:rsidRPr="000405A6" w:rsidRDefault="00700D7C" w:rsidP="009D1B3F">
            <w:pPr>
              <w:jc w:val="both"/>
              <w:rPr>
                <w:rFonts w:ascii="Calibri" w:hAnsi="Calibri" w:cs="Arial"/>
                <w:smallCaps/>
                <w:sz w:val="24"/>
                <w:szCs w:val="24"/>
              </w:rPr>
            </w:pPr>
          </w:p>
        </w:tc>
      </w:tr>
      <w:tr w:rsidR="00700D7C" w:rsidRPr="000405A6" w:rsidTr="004F2335">
        <w:trPr>
          <w:trHeight w:val="336"/>
          <w:jc w:val="center"/>
        </w:trPr>
        <w:tc>
          <w:tcPr>
            <w:tcW w:w="4401" w:type="dxa"/>
            <w:vMerge/>
          </w:tcPr>
          <w:p w:rsidR="00700D7C" w:rsidRPr="000405A6" w:rsidRDefault="00700D7C" w:rsidP="009D1B3F">
            <w:pPr>
              <w:pStyle w:val="a3"/>
              <w:rPr>
                <w:sz w:val="24"/>
                <w:szCs w:val="24"/>
              </w:rPr>
            </w:pPr>
          </w:p>
        </w:tc>
        <w:tc>
          <w:tcPr>
            <w:tcW w:w="4289" w:type="dxa"/>
          </w:tcPr>
          <w:p w:rsidR="00700D7C" w:rsidRPr="00570AAE" w:rsidRDefault="00700D7C" w:rsidP="009D1B3F">
            <w:pPr>
              <w:spacing w:after="0"/>
              <w:jc w:val="both"/>
              <w:rPr>
                <w:rFonts w:ascii="Calibri" w:hAnsi="Calibri" w:cs="Arial"/>
                <w:b/>
                <w:sz w:val="24"/>
                <w:szCs w:val="24"/>
              </w:rPr>
            </w:pPr>
          </w:p>
        </w:tc>
      </w:tr>
      <w:tr w:rsidR="00700D7C" w:rsidRPr="000405A6" w:rsidTr="004F2335">
        <w:trPr>
          <w:trHeight w:val="159"/>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r w:rsidR="00700D7C" w:rsidRPr="000405A6" w:rsidTr="004F2335">
        <w:trPr>
          <w:trHeight w:val="452"/>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r w:rsidR="00700D7C" w:rsidRPr="000405A6" w:rsidTr="004F2335">
        <w:trPr>
          <w:trHeight w:val="452"/>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r w:rsidR="00700D7C" w:rsidRPr="000405A6" w:rsidTr="004F2335">
        <w:trPr>
          <w:trHeight w:val="126"/>
          <w:jc w:val="center"/>
        </w:trPr>
        <w:tc>
          <w:tcPr>
            <w:tcW w:w="4401" w:type="dxa"/>
            <w:vMerge/>
          </w:tcPr>
          <w:p w:rsidR="00700D7C" w:rsidRPr="000405A6" w:rsidRDefault="00700D7C" w:rsidP="009D1B3F">
            <w:pPr>
              <w:pStyle w:val="a3"/>
              <w:rPr>
                <w:sz w:val="24"/>
                <w:szCs w:val="24"/>
              </w:rPr>
            </w:pPr>
          </w:p>
        </w:tc>
        <w:tc>
          <w:tcPr>
            <w:tcW w:w="4289" w:type="dxa"/>
          </w:tcPr>
          <w:p w:rsidR="00700D7C" w:rsidRDefault="00700D7C" w:rsidP="009D1B3F">
            <w:pPr>
              <w:jc w:val="both"/>
              <w:rPr>
                <w:rFonts w:ascii="Calibri" w:hAnsi="Calibri" w:cs="Arial"/>
                <w:sz w:val="24"/>
                <w:szCs w:val="24"/>
              </w:rPr>
            </w:pPr>
          </w:p>
        </w:tc>
      </w:tr>
    </w:tbl>
    <w:p w:rsidR="009A7F35" w:rsidRDefault="009A7F35" w:rsidP="009D1B3F">
      <w:pPr>
        <w:jc w:val="center"/>
        <w:rPr>
          <w:rFonts w:ascii="Calibri" w:hAnsi="Calibri"/>
          <w:b/>
        </w:rPr>
      </w:pPr>
    </w:p>
    <w:p w:rsidR="009A7F35" w:rsidRDefault="009A7F35" w:rsidP="009D1B3F">
      <w:pPr>
        <w:rPr>
          <w:rFonts w:ascii="Calibri" w:hAnsi="Calibri"/>
          <w:sz w:val="24"/>
          <w:szCs w:val="24"/>
        </w:rPr>
      </w:pPr>
    </w:p>
    <w:p w:rsidR="009A7F35" w:rsidRPr="000D216D" w:rsidRDefault="009A7F35" w:rsidP="009D1B3F">
      <w:pPr>
        <w:keepNext/>
        <w:jc w:val="center"/>
        <w:outlineLvl w:val="0"/>
        <w:rPr>
          <w:rFonts w:ascii="Calibri" w:hAnsi="Calibri"/>
          <w:sz w:val="24"/>
          <w:szCs w:val="24"/>
        </w:rPr>
      </w:pPr>
      <w:r w:rsidRPr="000D216D">
        <w:rPr>
          <w:rFonts w:ascii="Calibri" w:hAnsi="Calibri"/>
          <w:sz w:val="24"/>
          <w:szCs w:val="24"/>
        </w:rPr>
        <w:t xml:space="preserve">ΤΕΧΝΙΚΗ </w:t>
      </w:r>
      <w:r w:rsidR="00005898" w:rsidRPr="000D216D">
        <w:rPr>
          <w:rFonts w:ascii="Calibri" w:hAnsi="Calibri"/>
          <w:sz w:val="24"/>
          <w:szCs w:val="24"/>
        </w:rPr>
        <w:t>ΠΕΡΙΓΡΑΦΗ</w:t>
      </w:r>
    </w:p>
    <w:p w:rsidR="009A7F35" w:rsidRPr="003B05E4" w:rsidRDefault="009A7F35" w:rsidP="009D1B3F">
      <w:pPr>
        <w:rPr>
          <w:rFonts w:ascii="Calibri" w:hAnsi="Calibri"/>
          <w:sz w:val="24"/>
          <w:szCs w:val="24"/>
        </w:rPr>
      </w:pP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r w:rsidR="00DF1D24" w:rsidRPr="00697F8A">
        <w:rPr>
          <w:rFonts w:ascii="Calibri" w:hAnsi="Calibri" w:cs="Arial"/>
          <w:b/>
          <w:sz w:val="24"/>
          <w:szCs w:val="24"/>
        </w:rPr>
        <w:t xml:space="preserve">Προμήθεια </w:t>
      </w:r>
      <w:r w:rsidR="00DF1D24">
        <w:rPr>
          <w:rFonts w:ascii="Calibri" w:hAnsi="Calibri" w:cs="Arial"/>
          <w:b/>
          <w:sz w:val="24"/>
          <w:szCs w:val="24"/>
        </w:rPr>
        <w:t>κρυστάλλου  Ασφαλείας</w:t>
      </w:r>
      <w:r w:rsidRPr="003B05E4">
        <w:rPr>
          <w:rFonts w:ascii="Calibri" w:hAnsi="Calibri"/>
          <w:sz w:val="24"/>
          <w:szCs w:val="24"/>
        </w:rPr>
        <w:tab/>
      </w:r>
    </w:p>
    <w:p w:rsidR="009A7F35" w:rsidRPr="00DF1D24" w:rsidRDefault="009A7F35" w:rsidP="009D1B3F">
      <w:pPr>
        <w:jc w:val="center"/>
        <w:rPr>
          <w:rFonts w:ascii="Calibri" w:hAnsi="Calibri"/>
          <w:b/>
          <w:sz w:val="24"/>
          <w:szCs w:val="24"/>
        </w:rPr>
      </w:pPr>
      <w:r w:rsidRPr="00F06EDF">
        <w:rPr>
          <w:rFonts w:ascii="Calibri" w:hAnsi="Calibri"/>
          <w:b/>
          <w:sz w:val="24"/>
          <w:szCs w:val="24"/>
        </w:rPr>
        <w:t>ΠΡΟΫΠΟΛΟΓΙΣΜΟΣ</w:t>
      </w:r>
    </w:p>
    <w:p w:rsidR="009A7F35" w:rsidRPr="00F06EDF" w:rsidRDefault="009A7F35" w:rsidP="009D1B3F">
      <w:pPr>
        <w:rPr>
          <w:rFonts w:ascii="Calibri" w:hAnsi="Calibri"/>
          <w:b/>
          <w:sz w:val="24"/>
          <w:szCs w:val="24"/>
        </w:rPr>
      </w:pPr>
    </w:p>
    <w:tbl>
      <w:tblPr>
        <w:tblW w:w="7143" w:type="dxa"/>
        <w:jc w:val="center"/>
        <w:tblLook w:val="01E0" w:firstRow="1" w:lastRow="1" w:firstColumn="1" w:lastColumn="1" w:noHBand="0" w:noVBand="0"/>
      </w:tblPr>
      <w:tblGrid>
        <w:gridCol w:w="5580"/>
        <w:gridCol w:w="1563"/>
      </w:tblGrid>
      <w:tr w:rsidR="009A7F35" w:rsidRPr="00F06EDF" w:rsidTr="003855EF">
        <w:trPr>
          <w:jc w:val="center"/>
        </w:trPr>
        <w:tc>
          <w:tcPr>
            <w:tcW w:w="7143" w:type="dxa"/>
            <w:gridSpan w:val="2"/>
            <w:vAlign w:val="center"/>
            <w:hideMark/>
          </w:tcPr>
          <w:p w:rsidR="009A7F35" w:rsidRPr="00F06EDF" w:rsidRDefault="009A7F35" w:rsidP="009D1B3F">
            <w:pPr>
              <w:jc w:val="center"/>
              <w:rPr>
                <w:rFonts w:ascii="Calibri" w:hAnsi="Calibri"/>
                <w:b/>
                <w:smallCaps/>
                <w:sz w:val="24"/>
                <w:szCs w:val="24"/>
              </w:rPr>
            </w:pPr>
          </w:p>
        </w:tc>
      </w:tr>
      <w:tr w:rsidR="009A7F35" w:rsidRPr="00F06EDF" w:rsidTr="003855EF">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ΚΑΘΑΡΗ ΣΥΝΟΛΙΚΗ ΑΞΙΑ</w:t>
            </w:r>
          </w:p>
        </w:tc>
        <w:tc>
          <w:tcPr>
            <w:tcW w:w="1563" w:type="dxa"/>
            <w:vAlign w:val="center"/>
            <w:hideMark/>
          </w:tcPr>
          <w:p w:rsidR="009A7F35" w:rsidRPr="00F06EDF" w:rsidRDefault="00DF1D24" w:rsidP="009D1B3F">
            <w:pPr>
              <w:jc w:val="right"/>
              <w:rPr>
                <w:rFonts w:ascii="Calibri" w:hAnsi="Calibri" w:cs="Arial"/>
                <w:b/>
                <w:bCs/>
                <w:smallCaps/>
                <w:sz w:val="24"/>
                <w:szCs w:val="24"/>
                <w:highlight w:val="yellow"/>
              </w:rPr>
            </w:pPr>
            <w:r>
              <w:rPr>
                <w:rFonts w:ascii="Calibri" w:hAnsi="Calibri"/>
                <w:b/>
                <w:bCs/>
                <w:color w:val="000000"/>
                <w:sz w:val="24"/>
                <w:szCs w:val="24"/>
                <w:lang w:val="en-US"/>
              </w:rPr>
              <w:t>1.800</w:t>
            </w:r>
            <w:r w:rsidR="00700D7C">
              <w:rPr>
                <w:rFonts w:ascii="Calibri" w:hAnsi="Calibri"/>
                <w:b/>
                <w:bCs/>
                <w:color w:val="000000"/>
                <w:sz w:val="24"/>
                <w:szCs w:val="24"/>
              </w:rPr>
              <w:t>,00</w:t>
            </w:r>
            <w:r w:rsidR="009A7F35" w:rsidRPr="00F06EDF">
              <w:rPr>
                <w:rFonts w:ascii="Calibri" w:hAnsi="Calibri"/>
                <w:b/>
                <w:bCs/>
                <w:color w:val="000000"/>
                <w:sz w:val="24"/>
                <w:szCs w:val="24"/>
              </w:rPr>
              <w:t xml:space="preserve"> €</w:t>
            </w:r>
          </w:p>
        </w:tc>
      </w:tr>
      <w:tr w:rsidR="009A7F35" w:rsidRPr="00F06EDF" w:rsidTr="003855EF">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Φ.Π.Α. 24%</w:t>
            </w:r>
          </w:p>
        </w:tc>
        <w:tc>
          <w:tcPr>
            <w:tcW w:w="1563" w:type="dxa"/>
            <w:vAlign w:val="bottom"/>
            <w:hideMark/>
          </w:tcPr>
          <w:p w:rsidR="009A7F35" w:rsidRPr="00F06EDF" w:rsidRDefault="00DF1D24" w:rsidP="009D1B3F">
            <w:pPr>
              <w:jc w:val="right"/>
              <w:rPr>
                <w:rFonts w:ascii="Calibri" w:hAnsi="Calibri" w:cs="Arial"/>
                <w:b/>
                <w:bCs/>
                <w:smallCaps/>
                <w:sz w:val="24"/>
                <w:szCs w:val="24"/>
                <w:highlight w:val="yellow"/>
              </w:rPr>
            </w:pPr>
            <w:r>
              <w:rPr>
                <w:rFonts w:ascii="Calibri" w:hAnsi="Calibri"/>
                <w:b/>
                <w:bCs/>
                <w:color w:val="000000"/>
                <w:sz w:val="24"/>
                <w:szCs w:val="24"/>
                <w:lang w:val="en-US"/>
              </w:rPr>
              <w:t>432</w:t>
            </w:r>
            <w:r w:rsidR="00700D7C">
              <w:rPr>
                <w:rFonts w:ascii="Calibri" w:hAnsi="Calibri"/>
                <w:b/>
                <w:bCs/>
                <w:color w:val="000000"/>
                <w:sz w:val="24"/>
                <w:szCs w:val="24"/>
              </w:rPr>
              <w:t>,00</w:t>
            </w:r>
            <w:r w:rsidR="009A7F35" w:rsidRPr="00F06EDF">
              <w:rPr>
                <w:rFonts w:ascii="Calibri" w:hAnsi="Calibri"/>
                <w:b/>
                <w:bCs/>
                <w:color w:val="000000"/>
                <w:sz w:val="24"/>
                <w:szCs w:val="24"/>
              </w:rPr>
              <w:t xml:space="preserve"> €</w:t>
            </w:r>
          </w:p>
        </w:tc>
      </w:tr>
      <w:tr w:rsidR="009A7F35" w:rsidRPr="00F06EDF" w:rsidTr="003855EF">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ΣΥΝΟΛΙΚΗ ΔΑΠΑΝΗ</w:t>
            </w:r>
          </w:p>
        </w:tc>
        <w:tc>
          <w:tcPr>
            <w:tcW w:w="1563" w:type="dxa"/>
            <w:vAlign w:val="bottom"/>
            <w:hideMark/>
          </w:tcPr>
          <w:p w:rsidR="009A7F35" w:rsidRPr="00F06EDF" w:rsidRDefault="00DF1D24" w:rsidP="009D1B3F">
            <w:pPr>
              <w:jc w:val="right"/>
              <w:rPr>
                <w:rFonts w:ascii="Calibri" w:hAnsi="Calibri" w:cs="Arial"/>
                <w:b/>
                <w:bCs/>
                <w:smallCaps/>
                <w:sz w:val="24"/>
                <w:szCs w:val="24"/>
                <w:highlight w:val="yellow"/>
              </w:rPr>
            </w:pPr>
            <w:r w:rsidRPr="00DF1D24">
              <w:rPr>
                <w:rFonts w:ascii="Calibri" w:hAnsi="Calibri"/>
                <w:b/>
                <w:bCs/>
                <w:color w:val="000000"/>
                <w:sz w:val="24"/>
                <w:szCs w:val="24"/>
              </w:rPr>
              <w:t>2.</w:t>
            </w:r>
            <w:r>
              <w:rPr>
                <w:rFonts w:ascii="Calibri" w:hAnsi="Calibri"/>
                <w:b/>
                <w:bCs/>
                <w:color w:val="000000"/>
                <w:sz w:val="24"/>
                <w:szCs w:val="24"/>
                <w:lang w:val="en-US"/>
              </w:rPr>
              <w:t>232</w:t>
            </w:r>
            <w:r w:rsidR="0019515D" w:rsidRPr="0019515D">
              <w:rPr>
                <w:rFonts w:ascii="Calibri" w:hAnsi="Calibri"/>
                <w:b/>
                <w:bCs/>
                <w:color w:val="000000"/>
                <w:sz w:val="24"/>
                <w:szCs w:val="24"/>
              </w:rPr>
              <w:t xml:space="preserve">,00 </w:t>
            </w:r>
            <w:r w:rsidR="009A7F35" w:rsidRPr="00F06EDF">
              <w:rPr>
                <w:rFonts w:ascii="Calibri" w:hAnsi="Calibri"/>
                <w:b/>
                <w:bCs/>
                <w:color w:val="000000"/>
                <w:sz w:val="24"/>
                <w:szCs w:val="24"/>
              </w:rPr>
              <w:t>€</w:t>
            </w:r>
          </w:p>
        </w:tc>
      </w:tr>
    </w:tbl>
    <w:p w:rsidR="00570AAE" w:rsidRDefault="00570AAE" w:rsidP="009D1B3F">
      <w:pPr>
        <w:rPr>
          <w:rFonts w:ascii="Calibri" w:hAnsi="Calibri"/>
          <w:b/>
          <w:smallCaps/>
        </w:rPr>
      </w:pPr>
    </w:p>
    <w:p w:rsidR="00570AAE" w:rsidRDefault="00570AAE" w:rsidP="009D1B3F">
      <w:pPr>
        <w:rPr>
          <w:rFonts w:ascii="Calibri" w:hAnsi="Calibri"/>
          <w:b/>
          <w:smallCaps/>
        </w:rPr>
      </w:pPr>
      <w:r>
        <w:rPr>
          <w:rFonts w:ascii="Calibri" w:hAnsi="Calibri"/>
          <w:b/>
          <w:smallCaps/>
        </w:rPr>
        <w:br w:type="page"/>
      </w:r>
    </w:p>
    <w:p w:rsidR="009A7F35" w:rsidRDefault="00CA50E0" w:rsidP="009D1B3F">
      <w:pPr>
        <w:rPr>
          <w:rFonts w:ascii="Calibri" w:hAnsi="Calibri"/>
          <w:b/>
          <w:smallCaps/>
        </w:rPr>
      </w:pPr>
      <w:r w:rsidRPr="00280EBB">
        <w:rPr>
          <w:noProof/>
          <w:lang w:eastAsia="el-GR"/>
        </w:rPr>
        <w:lastRenderedPageBreak/>
        <w:drawing>
          <wp:inline distT="0" distB="0" distL="0" distR="0">
            <wp:extent cx="942975" cy="952500"/>
            <wp:effectExtent l="0" t="0" r="9525"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570AAE"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570AAE" w:rsidRPr="000336CF" w:rsidTr="004F2335">
              <w:trPr>
                <w:trHeight w:val="164"/>
              </w:trPr>
              <w:tc>
                <w:tcPr>
                  <w:tcW w:w="4026" w:type="dxa"/>
                  <w:hideMark/>
                </w:tcPr>
                <w:p w:rsidR="00570AAE" w:rsidRPr="000405A6" w:rsidRDefault="00570AAE" w:rsidP="009D1B3F">
                  <w:pPr>
                    <w:pStyle w:val="a3"/>
                    <w:rPr>
                      <w:smallCaps/>
                      <w:sz w:val="24"/>
                      <w:szCs w:val="24"/>
                    </w:rPr>
                  </w:pPr>
                  <w:r w:rsidRPr="000405A6">
                    <w:rPr>
                      <w:sz w:val="24"/>
                      <w:szCs w:val="24"/>
                    </w:rPr>
                    <w:t xml:space="preserve">ΕΛΛΗΝΙΚΗ ΔΗΜΟΚΡΑΤΙΑ                            </w:t>
                  </w:r>
                </w:p>
              </w:tc>
            </w:tr>
            <w:tr w:rsidR="00570AAE" w:rsidRPr="000336CF" w:rsidTr="004F2335">
              <w:trPr>
                <w:trHeight w:val="156"/>
              </w:trPr>
              <w:tc>
                <w:tcPr>
                  <w:tcW w:w="4026" w:type="dxa"/>
                  <w:hideMark/>
                </w:tcPr>
                <w:p w:rsidR="00570AAE" w:rsidRPr="00697F8A" w:rsidRDefault="00570AAE" w:rsidP="009D1B3F">
                  <w:pPr>
                    <w:pStyle w:val="a3"/>
                    <w:rPr>
                      <w:b/>
                      <w:smallCaps/>
                      <w:sz w:val="24"/>
                      <w:szCs w:val="24"/>
                    </w:rPr>
                  </w:pPr>
                  <w:r w:rsidRPr="00697F8A">
                    <w:rPr>
                      <w:b/>
                      <w:sz w:val="24"/>
                      <w:szCs w:val="24"/>
                    </w:rPr>
                    <w:t>ΔΗΜΟΣ ΜΑΡΑΘΩΝΟΣ</w:t>
                  </w:r>
                </w:p>
              </w:tc>
            </w:tr>
            <w:tr w:rsidR="00570AAE" w:rsidRPr="000336CF" w:rsidTr="004F2335">
              <w:trPr>
                <w:trHeight w:val="484"/>
              </w:trPr>
              <w:tc>
                <w:tcPr>
                  <w:tcW w:w="4026" w:type="dxa"/>
                  <w:hideMark/>
                </w:tcPr>
                <w:p w:rsidR="00570AAE" w:rsidRPr="00697F8A" w:rsidRDefault="00570AAE"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570AAE" w:rsidRPr="000336CF" w:rsidTr="004F2335">
              <w:trPr>
                <w:trHeight w:val="476"/>
              </w:trPr>
              <w:tc>
                <w:tcPr>
                  <w:tcW w:w="4026" w:type="dxa"/>
                </w:tcPr>
                <w:p w:rsidR="00570AAE" w:rsidRPr="000405A6" w:rsidRDefault="00570AAE" w:rsidP="009D1B3F">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570AAE" w:rsidRPr="000336CF" w:rsidTr="004F2335">
              <w:trPr>
                <w:trHeight w:val="164"/>
              </w:trPr>
              <w:tc>
                <w:tcPr>
                  <w:tcW w:w="4026" w:type="dxa"/>
                </w:tcPr>
                <w:p w:rsidR="00570AAE" w:rsidRPr="000405A6" w:rsidRDefault="00570AAE" w:rsidP="009D1B3F">
                  <w:pPr>
                    <w:pStyle w:val="a3"/>
                    <w:rPr>
                      <w:sz w:val="24"/>
                      <w:szCs w:val="24"/>
                    </w:rPr>
                  </w:pPr>
                </w:p>
              </w:tc>
            </w:tr>
            <w:tr w:rsidR="00570AAE" w:rsidRPr="000336CF" w:rsidTr="004F2335">
              <w:trPr>
                <w:trHeight w:val="156"/>
              </w:trPr>
              <w:tc>
                <w:tcPr>
                  <w:tcW w:w="4026" w:type="dxa"/>
                </w:tcPr>
                <w:p w:rsidR="00570AAE" w:rsidRPr="000405A6" w:rsidRDefault="00570AAE" w:rsidP="009D1B3F">
                  <w:pPr>
                    <w:pStyle w:val="a3"/>
                    <w:rPr>
                      <w:sz w:val="24"/>
                      <w:szCs w:val="24"/>
                    </w:rPr>
                  </w:pPr>
                </w:p>
              </w:tc>
            </w:tr>
          </w:tbl>
          <w:p w:rsidR="00570AAE" w:rsidRDefault="00570AAE" w:rsidP="009D1B3F"/>
        </w:tc>
        <w:tc>
          <w:tcPr>
            <w:tcW w:w="4289" w:type="dxa"/>
            <w:hideMark/>
          </w:tcPr>
          <w:p w:rsidR="00570AAE" w:rsidRPr="0019515D" w:rsidRDefault="00570AAE" w:rsidP="009D1B3F">
            <w:pPr>
              <w:jc w:val="right"/>
              <w:rPr>
                <w:rFonts w:ascii="Calibri" w:hAnsi="Calibri" w:cs="Arial"/>
                <w:sz w:val="24"/>
                <w:szCs w:val="24"/>
                <w:lang w:val="en-US"/>
              </w:rPr>
            </w:pPr>
            <w:r>
              <w:rPr>
                <w:rFonts w:ascii="Calibri" w:hAnsi="Calibri" w:cs="Arial"/>
                <w:sz w:val="24"/>
                <w:szCs w:val="24"/>
              </w:rPr>
              <w:t xml:space="preserve">Μαραθώνας </w:t>
            </w:r>
            <w:r w:rsidR="00301820">
              <w:rPr>
                <w:rFonts w:ascii="Calibri" w:hAnsi="Calibri" w:cs="Arial"/>
                <w:sz w:val="24"/>
                <w:szCs w:val="24"/>
              </w:rPr>
              <w:t>2</w:t>
            </w:r>
            <w:r w:rsidR="00EF5F04">
              <w:rPr>
                <w:rFonts w:ascii="Calibri" w:hAnsi="Calibri" w:cs="Arial"/>
                <w:sz w:val="24"/>
                <w:szCs w:val="24"/>
              </w:rPr>
              <w:t>3</w:t>
            </w:r>
            <w:r w:rsidR="00301820">
              <w:rPr>
                <w:rFonts w:ascii="Calibri" w:hAnsi="Calibri" w:cs="Arial"/>
                <w:sz w:val="24"/>
                <w:szCs w:val="24"/>
              </w:rPr>
              <w:t>/11</w:t>
            </w:r>
            <w:r>
              <w:rPr>
                <w:rFonts w:ascii="Calibri" w:hAnsi="Calibri" w:cs="Arial"/>
                <w:sz w:val="24"/>
                <w:szCs w:val="24"/>
              </w:rPr>
              <w:t>/202</w:t>
            </w:r>
            <w:r w:rsidR="0019515D">
              <w:rPr>
                <w:rFonts w:ascii="Calibri" w:hAnsi="Calibri" w:cs="Arial"/>
                <w:sz w:val="24"/>
                <w:szCs w:val="24"/>
                <w:lang w:val="en-US"/>
              </w:rPr>
              <w:t>2</w:t>
            </w:r>
          </w:p>
          <w:p w:rsidR="00570AAE" w:rsidRPr="000405A6" w:rsidRDefault="00570AAE" w:rsidP="009D1B3F">
            <w:pPr>
              <w:jc w:val="both"/>
              <w:rPr>
                <w:rFonts w:ascii="Calibri" w:hAnsi="Calibri" w:cs="Arial"/>
                <w:smallCaps/>
                <w:sz w:val="24"/>
                <w:szCs w:val="24"/>
              </w:rPr>
            </w:pPr>
          </w:p>
        </w:tc>
      </w:tr>
      <w:tr w:rsidR="00570AAE" w:rsidRPr="000405A6" w:rsidTr="004F2335">
        <w:trPr>
          <w:trHeight w:val="336"/>
          <w:jc w:val="center"/>
        </w:trPr>
        <w:tc>
          <w:tcPr>
            <w:tcW w:w="4401" w:type="dxa"/>
            <w:vMerge/>
          </w:tcPr>
          <w:p w:rsidR="00570AAE" w:rsidRPr="000405A6" w:rsidRDefault="00570AAE" w:rsidP="009D1B3F">
            <w:pPr>
              <w:pStyle w:val="a3"/>
              <w:rPr>
                <w:sz w:val="24"/>
                <w:szCs w:val="24"/>
              </w:rPr>
            </w:pPr>
          </w:p>
        </w:tc>
        <w:tc>
          <w:tcPr>
            <w:tcW w:w="4289" w:type="dxa"/>
          </w:tcPr>
          <w:p w:rsidR="00570AAE" w:rsidRPr="00DF1D24" w:rsidRDefault="00570AAE" w:rsidP="009D1B3F">
            <w:pPr>
              <w:spacing w:after="0"/>
              <w:jc w:val="both"/>
              <w:rPr>
                <w:rFonts w:ascii="Calibri" w:hAnsi="Calibri" w:cs="Arial"/>
                <w:b/>
                <w:sz w:val="24"/>
                <w:szCs w:val="24"/>
              </w:rPr>
            </w:pPr>
            <w:r w:rsidRPr="00697F8A">
              <w:rPr>
                <w:rFonts w:ascii="Calibri" w:hAnsi="Calibri" w:cs="Arial"/>
                <w:b/>
                <w:sz w:val="24"/>
                <w:szCs w:val="24"/>
              </w:rPr>
              <w:t xml:space="preserve">Προμήθεια </w:t>
            </w:r>
            <w:r w:rsidR="00DF1D24">
              <w:rPr>
                <w:rFonts w:ascii="Calibri" w:hAnsi="Calibri" w:cs="Arial"/>
                <w:b/>
                <w:sz w:val="24"/>
                <w:szCs w:val="24"/>
              </w:rPr>
              <w:t xml:space="preserve">κρυστάλλου  Ασφαλείας </w:t>
            </w:r>
          </w:p>
        </w:tc>
      </w:tr>
      <w:tr w:rsidR="00570AAE" w:rsidRPr="000405A6" w:rsidTr="004F2335">
        <w:trPr>
          <w:trHeight w:val="159"/>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rPr>
              <w:t>ΦΟΡΕΑΣ: Δήμος Μαραθώνος</w:t>
            </w:r>
          </w:p>
        </w:tc>
      </w:tr>
      <w:tr w:rsidR="00570AAE" w:rsidRPr="000405A6" w:rsidTr="004F2335">
        <w:trPr>
          <w:trHeight w:val="452"/>
          <w:jc w:val="center"/>
        </w:trPr>
        <w:tc>
          <w:tcPr>
            <w:tcW w:w="4401" w:type="dxa"/>
            <w:vMerge/>
          </w:tcPr>
          <w:p w:rsidR="00570AAE" w:rsidRPr="000405A6" w:rsidRDefault="00570AAE" w:rsidP="009D1B3F">
            <w:pPr>
              <w:pStyle w:val="a3"/>
              <w:rPr>
                <w:sz w:val="24"/>
                <w:szCs w:val="24"/>
              </w:rPr>
            </w:pPr>
          </w:p>
        </w:tc>
        <w:tc>
          <w:tcPr>
            <w:tcW w:w="4289" w:type="dxa"/>
          </w:tcPr>
          <w:p w:rsidR="00570AAE" w:rsidRDefault="00570AAE" w:rsidP="009D1B3F">
            <w:pPr>
              <w:jc w:val="both"/>
              <w:rPr>
                <w:rFonts w:ascii="Calibri" w:hAnsi="Calibri" w:cs="Arial"/>
                <w:sz w:val="24"/>
                <w:szCs w:val="24"/>
              </w:rPr>
            </w:pPr>
            <w:r>
              <w:rPr>
                <w:rFonts w:ascii="Calibri" w:hAnsi="Calibri" w:cs="Arial"/>
                <w:sz w:val="24"/>
                <w:szCs w:val="24"/>
              </w:rPr>
              <w:t xml:space="preserve">Προϋπολογισμός: </w:t>
            </w:r>
            <w:r w:rsidR="00DF1D24">
              <w:rPr>
                <w:rFonts w:ascii="Calibri" w:hAnsi="Calibri" w:cs="Arial"/>
                <w:sz w:val="24"/>
                <w:szCs w:val="24"/>
              </w:rPr>
              <w:t>2.232</w:t>
            </w:r>
            <w:r w:rsidR="0019515D" w:rsidRPr="0019515D">
              <w:rPr>
                <w:rFonts w:ascii="Calibri" w:hAnsi="Calibri" w:cs="Arial"/>
                <w:sz w:val="24"/>
                <w:szCs w:val="24"/>
              </w:rPr>
              <w:t xml:space="preserve">,00 </w:t>
            </w:r>
            <w:r>
              <w:rPr>
                <w:rFonts w:ascii="Calibri" w:hAnsi="Calibri" w:cs="Arial"/>
                <w:sz w:val="24"/>
                <w:szCs w:val="24"/>
              </w:rPr>
              <w:t>ευρώ συμπεριλαμβανομένου του ΦΠΑ 24%</w:t>
            </w:r>
          </w:p>
        </w:tc>
      </w:tr>
      <w:tr w:rsidR="00570AAE" w:rsidRPr="000405A6" w:rsidTr="004F2335">
        <w:trPr>
          <w:trHeight w:val="452"/>
          <w:jc w:val="center"/>
        </w:trPr>
        <w:tc>
          <w:tcPr>
            <w:tcW w:w="4401" w:type="dxa"/>
            <w:vMerge/>
          </w:tcPr>
          <w:p w:rsidR="00570AAE" w:rsidRPr="000405A6" w:rsidRDefault="00570AAE" w:rsidP="009D1B3F">
            <w:pPr>
              <w:pStyle w:val="a3"/>
              <w:rPr>
                <w:sz w:val="24"/>
                <w:szCs w:val="24"/>
              </w:rPr>
            </w:pPr>
          </w:p>
        </w:tc>
        <w:tc>
          <w:tcPr>
            <w:tcW w:w="4289" w:type="dxa"/>
          </w:tcPr>
          <w:p w:rsidR="00570AAE" w:rsidRPr="00DF1D24" w:rsidRDefault="00570AAE" w:rsidP="009D1B3F">
            <w:pPr>
              <w:jc w:val="both"/>
              <w:rPr>
                <w:rFonts w:ascii="Calibri" w:hAnsi="Calibri" w:cs="Arial"/>
                <w:sz w:val="24"/>
                <w:szCs w:val="24"/>
              </w:rPr>
            </w:pPr>
          </w:p>
        </w:tc>
      </w:tr>
    </w:tbl>
    <w:p w:rsidR="009A7F35" w:rsidRPr="00767F8E" w:rsidRDefault="0046472A" w:rsidP="009D1B3F">
      <w:pPr>
        <w:spacing w:before="360"/>
        <w:jc w:val="center"/>
        <w:rPr>
          <w:b/>
          <w:sz w:val="24"/>
          <w:szCs w:val="24"/>
          <w:u w:val="single"/>
        </w:rPr>
      </w:pPr>
      <w:r w:rsidRPr="00767F8E">
        <w:rPr>
          <w:b/>
          <w:sz w:val="24"/>
          <w:szCs w:val="24"/>
          <w:u w:val="single"/>
        </w:rPr>
        <w:t>ΤΕΧΝΙΚΗ ΕΚΘΕΣΗ</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u w:val="single"/>
        </w:rPr>
      </w:pPr>
      <w:r w:rsidRPr="004648A1">
        <w:rPr>
          <w:rStyle w:val="a5"/>
          <w:rFonts w:cs="Arial"/>
          <w:i w:val="0"/>
          <w:sz w:val="24"/>
          <w:szCs w:val="24"/>
          <w:u w:val="single"/>
        </w:rPr>
        <w:t>Γενικά στοιχεία</w:t>
      </w:r>
    </w:p>
    <w:p w:rsidR="00005898" w:rsidRDefault="009A7F35" w:rsidP="009D1B3F">
      <w:pPr>
        <w:autoSpaceDE w:val="0"/>
        <w:autoSpaceDN w:val="0"/>
        <w:adjustRightInd w:val="0"/>
        <w:spacing w:before="120" w:after="120" w:line="240" w:lineRule="auto"/>
        <w:jc w:val="both"/>
        <w:rPr>
          <w:rStyle w:val="a5"/>
          <w:rFonts w:cs="Arial"/>
          <w:i w:val="0"/>
          <w:sz w:val="24"/>
          <w:szCs w:val="24"/>
        </w:rPr>
      </w:pPr>
      <w:r w:rsidRPr="009A7F35">
        <w:rPr>
          <w:rStyle w:val="a5"/>
          <w:rFonts w:cs="Arial"/>
          <w:i w:val="0"/>
          <w:sz w:val="24"/>
          <w:szCs w:val="24"/>
        </w:rPr>
        <w:t xml:space="preserve">Η παρούσα συντάσσεται από το </w:t>
      </w:r>
      <w:r w:rsidR="00505C02" w:rsidRPr="00505C02">
        <w:rPr>
          <w:rStyle w:val="a5"/>
          <w:rFonts w:cs="Arial"/>
          <w:i w:val="0"/>
          <w:sz w:val="24"/>
          <w:szCs w:val="24"/>
        </w:rPr>
        <w:t xml:space="preserve">Γραφείο Παιδείας, Δια Βίου Μάθησης, Πολιτισμού και Αθλητισμού </w:t>
      </w:r>
      <w:r w:rsidR="00505C02">
        <w:rPr>
          <w:rStyle w:val="a5"/>
          <w:rFonts w:cs="Arial"/>
          <w:i w:val="0"/>
          <w:sz w:val="24"/>
          <w:szCs w:val="24"/>
        </w:rPr>
        <w:t>του Αυτοτελούς Τμήματος</w:t>
      </w:r>
      <w:r w:rsidR="004648A1">
        <w:rPr>
          <w:rStyle w:val="a5"/>
          <w:rFonts w:cs="Arial"/>
          <w:i w:val="0"/>
          <w:sz w:val="24"/>
          <w:szCs w:val="24"/>
        </w:rPr>
        <w:t xml:space="preserve"> </w:t>
      </w:r>
      <w:r w:rsidR="00505C02" w:rsidRPr="00505C02">
        <w:rPr>
          <w:rFonts w:cs="Arial"/>
          <w:iCs/>
          <w:sz w:val="24"/>
          <w:szCs w:val="24"/>
        </w:rPr>
        <w:t xml:space="preserve">Κοινωνικής Προστασίας, Παιδείας, Πολιτισμού </w:t>
      </w:r>
      <w:r w:rsidR="00505C02">
        <w:rPr>
          <w:rFonts w:cs="Arial"/>
          <w:iCs/>
          <w:sz w:val="24"/>
          <w:szCs w:val="24"/>
        </w:rPr>
        <w:t>κ</w:t>
      </w:r>
      <w:r w:rsidR="00505C02" w:rsidRPr="00505C02">
        <w:rPr>
          <w:rFonts w:cs="Arial"/>
          <w:iCs/>
          <w:sz w:val="24"/>
          <w:szCs w:val="24"/>
        </w:rPr>
        <w:t xml:space="preserve">αι Αθλητισμού </w:t>
      </w:r>
      <w:r w:rsidR="009D3C6C">
        <w:rPr>
          <w:rStyle w:val="a5"/>
          <w:rFonts w:cs="Arial"/>
          <w:i w:val="0"/>
          <w:sz w:val="24"/>
          <w:szCs w:val="24"/>
        </w:rPr>
        <w:t>του Δήμου Μαραθώνος</w:t>
      </w:r>
      <w:r w:rsidR="00005898">
        <w:rPr>
          <w:rStyle w:val="a5"/>
          <w:rFonts w:cs="Arial"/>
          <w:i w:val="0"/>
          <w:sz w:val="24"/>
          <w:szCs w:val="24"/>
        </w:rPr>
        <w:t>.</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Η προμήθεια, θα πραγματοποιηθε</w:t>
      </w:r>
      <w:r w:rsidR="00505C02">
        <w:rPr>
          <w:rStyle w:val="a5"/>
          <w:rFonts w:cs="Arial"/>
          <w:i w:val="0"/>
          <w:sz w:val="24"/>
          <w:szCs w:val="24"/>
        </w:rPr>
        <w:t>ί από το ελεύθερο εμπόριο με απ</w:t>
      </w:r>
      <w:r w:rsidRPr="004648A1">
        <w:rPr>
          <w:rStyle w:val="a5"/>
          <w:rFonts w:cs="Arial"/>
          <w:i w:val="0"/>
          <w:sz w:val="24"/>
          <w:szCs w:val="24"/>
        </w:rPr>
        <w:t>ευθείας ανάθεση και σύμφωνα με τις διατάξεις που προβλέπονται στον N. 4412/2016, τον Ν. 3463/06 τον Ν. 3852/2010 και τω</w:t>
      </w:r>
      <w:r w:rsidR="00505C02">
        <w:rPr>
          <w:rStyle w:val="a5"/>
          <w:rFonts w:cs="Arial"/>
          <w:i w:val="0"/>
          <w:sz w:val="24"/>
          <w:szCs w:val="24"/>
        </w:rPr>
        <w:t>ν λοιπών ισχυουσών διατάξεων.</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Ο ανάδοχος είναι υποχρεωμένος να λάβει τα κατάλληλα μέτρα για την ασ</w:t>
      </w:r>
      <w:r w:rsidR="00DF1D24">
        <w:rPr>
          <w:rStyle w:val="a5"/>
          <w:rFonts w:cs="Arial"/>
          <w:i w:val="0"/>
          <w:sz w:val="24"/>
          <w:szCs w:val="24"/>
        </w:rPr>
        <w:t>φαλή και απρόσκοπτη μεταφορά,</w:t>
      </w:r>
      <w:r w:rsidRPr="004648A1">
        <w:rPr>
          <w:rStyle w:val="a5"/>
          <w:rFonts w:cs="Arial"/>
          <w:i w:val="0"/>
          <w:sz w:val="24"/>
          <w:szCs w:val="24"/>
        </w:rPr>
        <w:t xml:space="preserve"> παράδοση</w:t>
      </w:r>
      <w:r w:rsidR="00DF1D24">
        <w:rPr>
          <w:rStyle w:val="a5"/>
          <w:rFonts w:cs="Arial"/>
          <w:i w:val="0"/>
          <w:sz w:val="24"/>
          <w:szCs w:val="24"/>
        </w:rPr>
        <w:t xml:space="preserve"> και τοποθέτηση </w:t>
      </w:r>
      <w:r w:rsidRPr="004648A1">
        <w:rPr>
          <w:rStyle w:val="a5"/>
          <w:rFonts w:cs="Arial"/>
          <w:i w:val="0"/>
          <w:sz w:val="24"/>
          <w:szCs w:val="24"/>
        </w:rPr>
        <w:t xml:space="preserve"> των παραπάνω ειδών. Τα είδη, οι τεχνικές προδιαγραφές, τα χαρακτηριστικά τους και οι απαιτούμενες ποσότητες, αναφέρονται αναλυτικά στην </w:t>
      </w:r>
      <w:r w:rsidR="00505C02">
        <w:rPr>
          <w:rStyle w:val="a5"/>
          <w:rFonts w:cs="Arial"/>
          <w:i w:val="0"/>
          <w:sz w:val="24"/>
          <w:szCs w:val="24"/>
        </w:rPr>
        <w:t>Τεχνική Περιγραφή της παρούσας.</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 xml:space="preserve">Η αρμόδια </w:t>
      </w:r>
      <w:r w:rsidR="00D7558A">
        <w:rPr>
          <w:rStyle w:val="a5"/>
          <w:rFonts w:cs="Arial"/>
          <w:i w:val="0"/>
          <w:sz w:val="24"/>
          <w:szCs w:val="24"/>
        </w:rPr>
        <w:t xml:space="preserve">για την παραλαβή </w:t>
      </w:r>
      <w:r w:rsidR="0019515D" w:rsidRPr="0019515D">
        <w:rPr>
          <w:rStyle w:val="a5"/>
          <w:rFonts w:cs="Arial"/>
          <w:i w:val="0"/>
          <w:sz w:val="24"/>
          <w:szCs w:val="24"/>
        </w:rPr>
        <w:t>υπηρεσ</w:t>
      </w:r>
      <w:r w:rsidR="0019515D">
        <w:rPr>
          <w:rStyle w:val="a5"/>
          <w:rFonts w:cs="Arial"/>
          <w:i w:val="0"/>
          <w:sz w:val="24"/>
          <w:szCs w:val="24"/>
        </w:rPr>
        <w:t>ία</w:t>
      </w:r>
      <w:r w:rsidRPr="004648A1">
        <w:rPr>
          <w:rStyle w:val="a5"/>
          <w:rFonts w:cs="Arial"/>
          <w:i w:val="0"/>
          <w:sz w:val="24"/>
          <w:szCs w:val="24"/>
        </w:rPr>
        <w:t xml:space="preserve"> του Δήμου </w:t>
      </w:r>
      <w:r w:rsidR="00491F48" w:rsidRPr="004648A1">
        <w:rPr>
          <w:rStyle w:val="a5"/>
          <w:rFonts w:cs="Arial"/>
          <w:i w:val="0"/>
          <w:sz w:val="24"/>
          <w:szCs w:val="24"/>
        </w:rPr>
        <w:t>Μαραθώνος</w:t>
      </w:r>
      <w:bookmarkStart w:id="0" w:name="_GoBack"/>
      <w:bookmarkEnd w:id="0"/>
      <w:r w:rsidRPr="004648A1">
        <w:rPr>
          <w:rStyle w:val="a5"/>
          <w:rFonts w:cs="Arial"/>
          <w:i w:val="0"/>
          <w:sz w:val="24"/>
          <w:szCs w:val="24"/>
        </w:rPr>
        <w:t xml:space="preserve"> έχει το δικαίωμα να ελέγξει τα είδη ως προς τα ποιοτικά τους χαρακτηριστικά. Μη συμμόρφωση των ποιοτικών χαρακτηριστικών του προϊόντος με τα τεχνικά χαρακτηριστικά και τις τεχνικές προδιαγραφές της μελέτης, δίνει τη δυνατότητα στην αρμόδια </w:t>
      </w:r>
      <w:r w:rsidR="00D7558A">
        <w:rPr>
          <w:rStyle w:val="a5"/>
          <w:rFonts w:cs="Arial"/>
          <w:i w:val="0"/>
          <w:sz w:val="24"/>
          <w:szCs w:val="24"/>
        </w:rPr>
        <w:t>υπηρεσία</w:t>
      </w:r>
      <w:r w:rsidRPr="004648A1">
        <w:rPr>
          <w:rStyle w:val="a5"/>
          <w:rFonts w:cs="Arial"/>
          <w:i w:val="0"/>
          <w:sz w:val="24"/>
          <w:szCs w:val="24"/>
        </w:rPr>
        <w:t xml:space="preserve"> να μην παραλάβει το προϊόν και να προβεί σε δικές της ενέργειες.</w:t>
      </w:r>
    </w:p>
    <w:p w:rsidR="004648A1" w:rsidRPr="004648A1" w:rsidRDefault="004648A1" w:rsidP="009D1B3F">
      <w:pPr>
        <w:autoSpaceDE w:val="0"/>
        <w:autoSpaceDN w:val="0"/>
        <w:adjustRightInd w:val="0"/>
        <w:spacing w:before="120" w:after="120" w:line="240" w:lineRule="auto"/>
        <w:jc w:val="both"/>
        <w:rPr>
          <w:rStyle w:val="a5"/>
          <w:rFonts w:cs="Arial"/>
          <w:i w:val="0"/>
          <w:sz w:val="24"/>
          <w:szCs w:val="24"/>
        </w:rPr>
      </w:pPr>
      <w:r w:rsidRPr="009A7F35">
        <w:rPr>
          <w:rStyle w:val="a5"/>
          <w:rFonts w:cs="Arial"/>
          <w:i w:val="0"/>
          <w:sz w:val="24"/>
          <w:szCs w:val="24"/>
        </w:rPr>
        <w:t xml:space="preserve">Η δαπάνη για την προμήθεια προϋπολογίζεται στο </w:t>
      </w:r>
      <w:r w:rsidR="009D1B3F">
        <w:rPr>
          <w:rStyle w:val="a5"/>
          <w:rFonts w:cs="Arial"/>
          <w:i w:val="0"/>
          <w:sz w:val="24"/>
          <w:szCs w:val="24"/>
        </w:rPr>
        <w:t xml:space="preserve">συνολικό </w:t>
      </w:r>
      <w:r w:rsidRPr="009A7F35">
        <w:rPr>
          <w:rStyle w:val="a5"/>
          <w:rFonts w:cs="Arial"/>
          <w:i w:val="0"/>
          <w:sz w:val="24"/>
          <w:szCs w:val="24"/>
        </w:rPr>
        <w:t xml:space="preserve">ποσό των συμπεριλαμβανομένου ΦΠΑ 24%, ήτοι καθαρό ποσό </w:t>
      </w:r>
      <w:r w:rsidR="00DF1D24">
        <w:rPr>
          <w:rFonts w:cs="Arial"/>
          <w:iCs/>
          <w:sz w:val="24"/>
          <w:szCs w:val="24"/>
        </w:rPr>
        <w:t>1.800</w:t>
      </w:r>
      <w:r w:rsidR="009D1B3F" w:rsidRPr="009D1B3F">
        <w:rPr>
          <w:rFonts w:cs="Arial"/>
          <w:iCs/>
          <w:sz w:val="24"/>
          <w:szCs w:val="24"/>
        </w:rPr>
        <w:t>,00</w:t>
      </w:r>
      <w:r w:rsidRPr="004648A1">
        <w:rPr>
          <w:rStyle w:val="a5"/>
          <w:rFonts w:cs="Arial"/>
          <w:i w:val="0"/>
          <w:sz w:val="24"/>
          <w:szCs w:val="24"/>
        </w:rPr>
        <w:t>€</w:t>
      </w:r>
      <w:r w:rsidR="009D1B3F">
        <w:rPr>
          <w:rStyle w:val="a5"/>
          <w:rFonts w:cs="Arial"/>
          <w:i w:val="0"/>
          <w:sz w:val="24"/>
          <w:szCs w:val="24"/>
        </w:rPr>
        <w:t>,</w:t>
      </w:r>
      <w:r w:rsidRPr="004648A1">
        <w:rPr>
          <w:rStyle w:val="a5"/>
          <w:rFonts w:cs="Arial"/>
          <w:i w:val="0"/>
          <w:sz w:val="24"/>
          <w:szCs w:val="24"/>
        </w:rPr>
        <w:t xml:space="preserve"> ΦΠΑ 24% </w:t>
      </w:r>
      <w:r w:rsidR="00DF1D24">
        <w:rPr>
          <w:rStyle w:val="a5"/>
          <w:rFonts w:cs="Arial"/>
          <w:i w:val="0"/>
          <w:sz w:val="24"/>
          <w:szCs w:val="24"/>
        </w:rPr>
        <w:t>432</w:t>
      </w:r>
      <w:r w:rsidR="00B85595">
        <w:rPr>
          <w:rStyle w:val="a5"/>
          <w:rFonts w:cs="Arial"/>
          <w:i w:val="0"/>
          <w:sz w:val="24"/>
          <w:szCs w:val="24"/>
        </w:rPr>
        <w:t>,00</w:t>
      </w:r>
      <w:r w:rsidR="009D1B3F">
        <w:rPr>
          <w:rStyle w:val="a5"/>
          <w:rFonts w:cs="Arial"/>
          <w:i w:val="0"/>
          <w:sz w:val="24"/>
          <w:szCs w:val="24"/>
        </w:rPr>
        <w:t>€.</w:t>
      </w:r>
    </w:p>
    <w:p w:rsidR="009A7F35" w:rsidRPr="004648A1" w:rsidRDefault="009A7F35" w:rsidP="009D1B3F">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Η εν λόγω προμήθεια έχει εγγραφεί στον προϋπολογισμό του έτους 20</w:t>
      </w:r>
      <w:r w:rsidR="008B3C3E">
        <w:rPr>
          <w:rStyle w:val="a5"/>
          <w:rFonts w:cs="Arial"/>
          <w:i w:val="0"/>
          <w:sz w:val="24"/>
          <w:szCs w:val="24"/>
        </w:rPr>
        <w:t>2</w:t>
      </w:r>
      <w:r w:rsidR="00124FCE">
        <w:rPr>
          <w:rStyle w:val="a5"/>
          <w:rFonts w:cs="Arial"/>
          <w:i w:val="0"/>
          <w:sz w:val="24"/>
          <w:szCs w:val="24"/>
        </w:rPr>
        <w:t>2</w:t>
      </w:r>
      <w:r w:rsidR="00005898" w:rsidRPr="004648A1">
        <w:rPr>
          <w:rStyle w:val="a5"/>
          <w:rFonts w:cs="Arial"/>
          <w:i w:val="0"/>
          <w:sz w:val="24"/>
          <w:szCs w:val="24"/>
        </w:rPr>
        <w:t>.</w:t>
      </w:r>
    </w:p>
    <w:p w:rsidR="009D1B3F" w:rsidRDefault="009D1B3F" w:rsidP="009D1B3F">
      <w:pPr>
        <w:autoSpaceDE w:val="0"/>
        <w:autoSpaceDN w:val="0"/>
        <w:adjustRightInd w:val="0"/>
        <w:spacing w:before="120" w:after="120" w:line="240" w:lineRule="auto"/>
        <w:jc w:val="both"/>
        <w:rPr>
          <w:rStyle w:val="a5"/>
          <w:rFonts w:cs="Arial"/>
          <w:i w:val="0"/>
          <w:sz w:val="24"/>
          <w:szCs w:val="24"/>
          <w:u w:val="single"/>
        </w:rPr>
      </w:pPr>
    </w:p>
    <w:p w:rsidR="009A7F35" w:rsidRPr="00B85595" w:rsidRDefault="009A7F35" w:rsidP="009D1B3F">
      <w:pPr>
        <w:autoSpaceDE w:val="0"/>
        <w:autoSpaceDN w:val="0"/>
        <w:adjustRightInd w:val="0"/>
        <w:spacing w:before="120" w:after="120" w:line="240" w:lineRule="auto"/>
        <w:jc w:val="both"/>
        <w:rPr>
          <w:rStyle w:val="a5"/>
          <w:rFonts w:cs="Arial"/>
          <w:i w:val="0"/>
          <w:sz w:val="24"/>
          <w:szCs w:val="24"/>
          <w:u w:val="single"/>
        </w:rPr>
      </w:pPr>
      <w:r w:rsidRPr="004648A1">
        <w:rPr>
          <w:rStyle w:val="a5"/>
          <w:rFonts w:cs="Arial"/>
          <w:i w:val="0"/>
          <w:sz w:val="24"/>
          <w:szCs w:val="24"/>
          <w:u w:val="single"/>
        </w:rPr>
        <w:t>Ισχύουσες διατάξεις</w:t>
      </w:r>
      <w:r w:rsidR="00915655">
        <w:rPr>
          <w:rStyle w:val="a5"/>
          <w:rFonts w:cs="Arial"/>
          <w:i w:val="0"/>
          <w:sz w:val="24"/>
          <w:szCs w:val="24"/>
          <w:u w:val="single"/>
        </w:rPr>
        <w:t xml:space="preserve"> :</w:t>
      </w:r>
    </w:p>
    <w:p w:rsidR="009A7F35" w:rsidRPr="00124FCE" w:rsidRDefault="009A7F35"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4412/2016 (Α' 147) “Δημόσιες Συμβάσεις Έργων, Προμηθειών και Υπηρεσιών (προσαρμογή στις Οδηγίες 2014/24/ ΕΕ και 2014/25/ΕΕ)» όπως ισχύει</w:t>
      </w:r>
    </w:p>
    <w:p w:rsidR="0070645F" w:rsidRPr="00124FCE" w:rsidRDefault="00141637" w:rsidP="009D1B3F">
      <w:pPr>
        <w:pStyle w:val="a4"/>
        <w:numPr>
          <w:ilvl w:val="0"/>
          <w:numId w:val="6"/>
        </w:numPr>
        <w:ind w:firstLine="0"/>
        <w:jc w:val="both"/>
        <w:rPr>
          <w:rStyle w:val="a5"/>
          <w:i w:val="0"/>
          <w:sz w:val="24"/>
          <w:szCs w:val="24"/>
        </w:rPr>
      </w:pPr>
      <w:r w:rsidRPr="00124FCE">
        <w:rPr>
          <w:rStyle w:val="a5"/>
          <w:i w:val="0"/>
          <w:sz w:val="24"/>
          <w:szCs w:val="24"/>
        </w:rPr>
        <w:lastRenderedPageBreak/>
        <w:t>τ</w:t>
      </w:r>
      <w:r w:rsidR="0070645F" w:rsidRPr="00124FCE">
        <w:rPr>
          <w:rStyle w:val="a5"/>
          <w:i w:val="0"/>
          <w:sz w:val="24"/>
          <w:szCs w:val="24"/>
        </w:rPr>
        <w:t>ου Ν. 3463/2006 περί «Κυρώσεως του Δημοτικού και Κοινοτικού Κώδικα (Δ.Κ.Κ.)», (Φ.Ε.Κ. 114/</w:t>
      </w:r>
      <w:proofErr w:type="spellStart"/>
      <w:r w:rsidR="0070645F" w:rsidRPr="00124FCE">
        <w:rPr>
          <w:rStyle w:val="a5"/>
          <w:i w:val="0"/>
          <w:sz w:val="24"/>
          <w:szCs w:val="24"/>
        </w:rPr>
        <w:t>τ.Α</w:t>
      </w:r>
      <w:proofErr w:type="spellEnd"/>
      <w:r w:rsidR="0070645F" w:rsidRPr="00124FCE">
        <w:rPr>
          <w:rStyle w:val="a5"/>
          <w:i w:val="0"/>
          <w:sz w:val="24"/>
          <w:szCs w:val="24"/>
        </w:rPr>
        <w:t>’ 8-6-2006) και συγκεκριμένα του άρθρου 209 όπως αναδιατυπώθηκε και ισχύει σήμερα σύμφωνα με το άρθρο 22 παρ. 3 του Ν. 3536/2007 (Φ.Ε.Κ. 42/</w:t>
      </w:r>
      <w:proofErr w:type="spellStart"/>
      <w:r w:rsidR="0070645F" w:rsidRPr="00124FCE">
        <w:rPr>
          <w:rStyle w:val="a5"/>
          <w:i w:val="0"/>
          <w:sz w:val="24"/>
          <w:szCs w:val="24"/>
        </w:rPr>
        <w:t>τ.Α</w:t>
      </w:r>
      <w:proofErr w:type="spellEnd"/>
      <w:r w:rsidR="0070645F" w:rsidRPr="00124FCE">
        <w:rPr>
          <w:rStyle w:val="a5"/>
          <w:i w:val="0"/>
          <w:sz w:val="24"/>
          <w:szCs w:val="24"/>
        </w:rPr>
        <w:t xml:space="preserve">΄/23-2-2007) «Ειδικές ρυθμίσεις θεμάτων μεταναστευτικής πολιτικής και λοιπών ζητημάτων αρμοδιότητας </w:t>
      </w:r>
      <w:proofErr w:type="spellStart"/>
      <w:r w:rsidR="0070645F" w:rsidRPr="00124FCE">
        <w:rPr>
          <w:rStyle w:val="a5"/>
          <w:i w:val="0"/>
          <w:sz w:val="24"/>
          <w:szCs w:val="24"/>
        </w:rPr>
        <w:t>Υπ.Εσ.Δ.Δ.Α</w:t>
      </w:r>
      <w:proofErr w:type="spellEnd"/>
      <w:r w:rsidR="0070645F" w:rsidRPr="00124FCE">
        <w:rPr>
          <w:rStyle w:val="a5"/>
          <w:i w:val="0"/>
          <w:sz w:val="24"/>
          <w:szCs w:val="24"/>
        </w:rPr>
        <w:t>.» και όπως συμπληρώθηκε με τις διατάξεις της παρ. 13  του άρθρου 20 του Ν. 3731/08 «Αναδιοργάνωση της δημοτικής αστυνομίας και ρυθμίσεις λοιπών θεμάτων αρμοδιότητας Υπουργείου Εσωτερικών» (ΦΕΚ 263 /</w:t>
      </w:r>
      <w:proofErr w:type="spellStart"/>
      <w:r w:rsidR="0070645F" w:rsidRPr="00124FCE">
        <w:rPr>
          <w:rStyle w:val="a5"/>
          <w:i w:val="0"/>
          <w:sz w:val="24"/>
          <w:szCs w:val="24"/>
        </w:rPr>
        <w:t>τ.Α</w:t>
      </w:r>
      <w:proofErr w:type="spellEnd"/>
      <w:r w:rsidR="0070645F" w:rsidRPr="00124FCE">
        <w:rPr>
          <w:rStyle w:val="a5"/>
          <w:i w:val="0"/>
          <w:sz w:val="24"/>
          <w:szCs w:val="24"/>
        </w:rPr>
        <w:t>΄/23.12.</w:t>
      </w:r>
      <w:r w:rsidRPr="00124FCE">
        <w:rPr>
          <w:rStyle w:val="a5"/>
          <w:i w:val="0"/>
          <w:sz w:val="24"/>
          <w:szCs w:val="24"/>
        </w:rPr>
        <w:t>2008), τροποποιήθηκε και ισχύει</w:t>
      </w:r>
    </w:p>
    <w:p w:rsidR="0070645F" w:rsidRPr="00124FCE" w:rsidRDefault="00141637" w:rsidP="009D1B3F">
      <w:pPr>
        <w:pStyle w:val="a4"/>
        <w:numPr>
          <w:ilvl w:val="0"/>
          <w:numId w:val="6"/>
        </w:numPr>
        <w:ind w:firstLine="0"/>
        <w:jc w:val="both"/>
        <w:rPr>
          <w:rStyle w:val="a5"/>
          <w:i w:val="0"/>
          <w:sz w:val="24"/>
          <w:szCs w:val="24"/>
        </w:rPr>
      </w:pPr>
      <w:r w:rsidRPr="00124FCE">
        <w:rPr>
          <w:rStyle w:val="a5"/>
          <w:i w:val="0"/>
          <w:sz w:val="24"/>
          <w:szCs w:val="24"/>
        </w:rPr>
        <w:t>τ</w:t>
      </w:r>
      <w:r w:rsidR="0070645F" w:rsidRPr="00124FCE">
        <w:rPr>
          <w:rStyle w:val="a5"/>
          <w:i w:val="0"/>
          <w:sz w:val="24"/>
          <w:szCs w:val="24"/>
        </w:rPr>
        <w:t>ου Ν.3852/2010 (Φ.Ε.Κ. 87/</w:t>
      </w:r>
      <w:proofErr w:type="spellStart"/>
      <w:r w:rsidR="0070645F" w:rsidRPr="00124FCE">
        <w:rPr>
          <w:rStyle w:val="a5"/>
          <w:i w:val="0"/>
          <w:sz w:val="24"/>
          <w:szCs w:val="24"/>
        </w:rPr>
        <w:t>τ.Α</w:t>
      </w:r>
      <w:proofErr w:type="spellEnd"/>
      <w:r w:rsidR="0070645F" w:rsidRPr="00124FCE">
        <w:rPr>
          <w:rStyle w:val="a5"/>
          <w:i w:val="0"/>
          <w:sz w:val="24"/>
          <w:szCs w:val="24"/>
        </w:rPr>
        <w:t>΄/7-6-2010) «Νέα Αρχιτεκτονική της Αυτοδιοίκησης και της Αποκεντρωμένης Διο</w:t>
      </w:r>
      <w:r w:rsidRPr="00124FCE">
        <w:rPr>
          <w:rStyle w:val="a5"/>
          <w:i w:val="0"/>
          <w:sz w:val="24"/>
          <w:szCs w:val="24"/>
        </w:rPr>
        <w:t>ίκησης − Πρόγραμμα Καλλικράτης»</w:t>
      </w:r>
    </w:p>
    <w:p w:rsidR="00124FCE" w:rsidRPr="00124FCE" w:rsidRDefault="00124FCE" w:rsidP="009D1B3F">
      <w:pPr>
        <w:pStyle w:val="a4"/>
        <w:numPr>
          <w:ilvl w:val="0"/>
          <w:numId w:val="6"/>
        </w:numPr>
        <w:ind w:firstLine="0"/>
        <w:jc w:val="both"/>
        <w:rPr>
          <w:rStyle w:val="a5"/>
          <w:i w:val="0"/>
          <w:sz w:val="24"/>
          <w:szCs w:val="24"/>
        </w:rPr>
      </w:pPr>
      <w:r w:rsidRPr="00124FCE">
        <w:rPr>
          <w:rStyle w:val="a5"/>
          <w:i w:val="0"/>
          <w:sz w:val="24"/>
          <w:szCs w:val="24"/>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A707F" w:rsidRPr="00124FCE" w:rsidRDefault="003A707F"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 xml:space="preserve">του </w:t>
      </w:r>
      <w:proofErr w:type="spellStart"/>
      <w:r w:rsidRPr="00124FCE">
        <w:rPr>
          <w:rStyle w:val="a5"/>
          <w:i w:val="0"/>
          <w:sz w:val="24"/>
          <w:szCs w:val="24"/>
        </w:rPr>
        <w:t>π.δ.</w:t>
      </w:r>
      <w:proofErr w:type="spellEnd"/>
      <w:r w:rsidRPr="00124FCE">
        <w:rPr>
          <w:rStyle w:val="a5"/>
          <w:i w:val="0"/>
          <w:sz w:val="24"/>
          <w:szCs w:val="24"/>
        </w:rPr>
        <w:t xml:space="preserve"> 80/2016 (Α΄145) “Ανάληψη υ</w:t>
      </w:r>
      <w:r w:rsidR="00141637" w:rsidRPr="00124FCE">
        <w:rPr>
          <w:rStyle w:val="a5"/>
          <w:i w:val="0"/>
          <w:sz w:val="24"/>
          <w:szCs w:val="24"/>
        </w:rPr>
        <w:t xml:space="preserve">ποχρεώσεων από τους </w:t>
      </w:r>
      <w:proofErr w:type="spellStart"/>
      <w:r w:rsidR="00141637" w:rsidRPr="00124FCE">
        <w:rPr>
          <w:rStyle w:val="a5"/>
          <w:i w:val="0"/>
          <w:sz w:val="24"/>
          <w:szCs w:val="24"/>
        </w:rPr>
        <w:t>Διατάκτες</w:t>
      </w:r>
      <w:proofErr w:type="spellEnd"/>
      <w:r w:rsidR="00141637" w:rsidRPr="00124FCE">
        <w:rPr>
          <w:rStyle w:val="a5"/>
          <w:i w:val="0"/>
          <w:sz w:val="24"/>
          <w:szCs w:val="24"/>
        </w:rPr>
        <w:t>”</w:t>
      </w:r>
    </w:p>
    <w:p w:rsidR="009A7F35" w:rsidRPr="00124FCE" w:rsidRDefault="009A7F35"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4013/2011 (Α’ 204) «Σύσταση ενιαίας Ανεξάρτητης Αρχής Δημοσίων Συμβάσεων και Κεντρικού Ηλεκτρονικο</w:t>
      </w:r>
      <w:r w:rsidR="00141637" w:rsidRPr="00124FCE">
        <w:rPr>
          <w:rStyle w:val="a5"/>
          <w:i w:val="0"/>
          <w:sz w:val="24"/>
          <w:szCs w:val="24"/>
        </w:rPr>
        <w:t>ύ Μητρώου Δημοσίων Συμβάσεων…»</w:t>
      </w:r>
    </w:p>
    <w:p w:rsidR="00124FCE" w:rsidRPr="00124FCE" w:rsidRDefault="00124FCE"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4250/2014  (ΦΕΚ  74/</w:t>
      </w:r>
      <w:proofErr w:type="spellStart"/>
      <w:r w:rsidRPr="00124FCE">
        <w:rPr>
          <w:rStyle w:val="a5"/>
          <w:i w:val="0"/>
          <w:sz w:val="24"/>
          <w:szCs w:val="24"/>
        </w:rPr>
        <w:t>τ.Α</w:t>
      </w:r>
      <w:proofErr w:type="spellEnd"/>
      <w:r w:rsidRPr="00124FCE">
        <w:rPr>
          <w:rStyle w:val="a5"/>
          <w:i w:val="0"/>
          <w:sz w:val="24"/>
          <w:szCs w:val="24"/>
        </w:rPr>
        <w:t xml:space="preserve"> ́/26-3-2014) «Διοικητικές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w:t>
      </w:r>
      <w:proofErr w:type="spellStart"/>
      <w:r w:rsidRPr="00124FCE">
        <w:rPr>
          <w:rStyle w:val="a5"/>
          <w:i w:val="0"/>
          <w:sz w:val="24"/>
          <w:szCs w:val="24"/>
        </w:rPr>
        <w:t>πρωτ</w:t>
      </w:r>
      <w:proofErr w:type="spellEnd"/>
      <w:r w:rsidRPr="00124FCE">
        <w:rPr>
          <w:rStyle w:val="a5"/>
          <w:i w:val="0"/>
          <w:sz w:val="24"/>
          <w:szCs w:val="24"/>
        </w:rPr>
        <w:t>. ΔΙΣΚΠΟ/Φ.15/οικ.8342/01-04-2014 εγγράφου «Κατάργηση  της  υποχρέωσης  υποβολής  πρωτοτύπων  ή  επικυρωμένων αντιγράφων εγγράφων»</w:t>
      </w:r>
    </w:p>
    <w:p w:rsidR="009A7F35" w:rsidRPr="00124FCE" w:rsidRDefault="009A7F35" w:rsidP="009D1B3F">
      <w:pPr>
        <w:pStyle w:val="a4"/>
        <w:numPr>
          <w:ilvl w:val="0"/>
          <w:numId w:val="6"/>
        </w:numPr>
        <w:spacing w:after="0" w:line="240" w:lineRule="auto"/>
        <w:ind w:firstLine="0"/>
        <w:jc w:val="both"/>
        <w:rPr>
          <w:rStyle w:val="a5"/>
          <w:i w:val="0"/>
          <w:sz w:val="24"/>
          <w:szCs w:val="24"/>
        </w:rPr>
      </w:pPr>
      <w:r w:rsidRPr="00124FCE">
        <w:rPr>
          <w:rStyle w:val="a5"/>
          <w:i w:val="0"/>
          <w:sz w:val="24"/>
          <w:szCs w:val="24"/>
        </w:rPr>
        <w:t>του Ν. 4555/2018 (ΦΕΚ 133/</w:t>
      </w:r>
      <w:proofErr w:type="spellStart"/>
      <w:r w:rsidRPr="00124FCE">
        <w:rPr>
          <w:rStyle w:val="a5"/>
          <w:i w:val="0"/>
          <w:sz w:val="24"/>
          <w:szCs w:val="24"/>
        </w:rPr>
        <w:t>τ.Α</w:t>
      </w:r>
      <w:proofErr w:type="spellEnd"/>
      <w:r w:rsidRPr="00124FCE">
        <w:rPr>
          <w:rStyle w:val="a5"/>
          <w:i w:val="0"/>
          <w:sz w:val="24"/>
          <w:szCs w:val="24"/>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A707F" w:rsidRPr="00124FCE" w:rsidRDefault="00141637" w:rsidP="009D1B3F">
      <w:pPr>
        <w:pStyle w:val="a4"/>
        <w:numPr>
          <w:ilvl w:val="0"/>
          <w:numId w:val="6"/>
        </w:numPr>
        <w:ind w:firstLine="0"/>
        <w:rPr>
          <w:rStyle w:val="a5"/>
          <w:i w:val="0"/>
          <w:sz w:val="24"/>
          <w:szCs w:val="24"/>
        </w:rPr>
      </w:pPr>
      <w:r w:rsidRPr="00124FCE">
        <w:rPr>
          <w:rStyle w:val="a5"/>
          <w:i w:val="0"/>
          <w:sz w:val="24"/>
          <w:szCs w:val="24"/>
        </w:rPr>
        <w:t>τ</w:t>
      </w:r>
      <w:r w:rsidR="003A707F" w:rsidRPr="00124FCE">
        <w:rPr>
          <w:rStyle w:val="a5"/>
          <w:i w:val="0"/>
          <w:sz w:val="24"/>
          <w:szCs w:val="24"/>
        </w:rPr>
        <w:t>ις λοιπές ισχύουσες διατάξεις.</w:t>
      </w:r>
    </w:p>
    <w:p w:rsidR="009A7F35" w:rsidRDefault="009A7F35" w:rsidP="009D1B3F">
      <w:pPr>
        <w:pStyle w:val="a4"/>
        <w:spacing w:after="0"/>
        <w:jc w:val="both"/>
        <w:rPr>
          <w:rStyle w:val="a5"/>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F0144A" w:rsidRPr="00F0144A" w:rsidTr="00665D9E">
        <w:trPr>
          <w:jc w:val="center"/>
        </w:trPr>
        <w:tc>
          <w:tcPr>
            <w:tcW w:w="3620"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301820" w:rsidRDefault="00F0144A" w:rsidP="009D1B3F">
            <w:pPr>
              <w:spacing w:after="0"/>
              <w:jc w:val="center"/>
              <w:rPr>
                <w:rFonts w:cs="Arial"/>
                <w:iCs/>
                <w:sz w:val="24"/>
                <w:szCs w:val="24"/>
              </w:rPr>
            </w:pPr>
            <w:r w:rsidRPr="00F0144A">
              <w:rPr>
                <w:rFonts w:cs="Arial"/>
                <w:iCs/>
                <w:sz w:val="24"/>
                <w:szCs w:val="24"/>
              </w:rPr>
              <w:t xml:space="preserve">Νέα Μάκρη </w:t>
            </w:r>
            <w:r w:rsidR="00301820">
              <w:rPr>
                <w:rFonts w:cs="Arial"/>
                <w:iCs/>
                <w:sz w:val="24"/>
                <w:szCs w:val="24"/>
              </w:rPr>
              <w:t>2</w:t>
            </w:r>
            <w:r w:rsidR="00EF5F04">
              <w:rPr>
                <w:rFonts w:cs="Arial"/>
                <w:iCs/>
                <w:sz w:val="24"/>
                <w:szCs w:val="24"/>
              </w:rPr>
              <w:t>3</w:t>
            </w:r>
            <w:r w:rsidR="00301820">
              <w:rPr>
                <w:rFonts w:cs="Arial"/>
                <w:iCs/>
                <w:sz w:val="24"/>
                <w:szCs w:val="24"/>
              </w:rPr>
              <w:t>.11</w:t>
            </w:r>
            <w:r w:rsidRPr="00F0144A">
              <w:rPr>
                <w:rFonts w:cs="Arial"/>
                <w:iCs/>
                <w:sz w:val="24"/>
                <w:szCs w:val="24"/>
              </w:rPr>
              <w:t>.202</w:t>
            </w:r>
            <w:r w:rsidR="000764C5">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19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495" w:type="dxa"/>
            <w:tcBorders>
              <w:top w:val="nil"/>
              <w:left w:val="nil"/>
              <w:bottom w:val="nil"/>
              <w:right w:val="nil"/>
            </w:tcBorders>
          </w:tcPr>
          <w:p w:rsidR="00F0144A" w:rsidRPr="00F0144A" w:rsidRDefault="00F0144A" w:rsidP="009D1B3F">
            <w:pPr>
              <w:spacing w:after="0"/>
              <w:jc w:val="center"/>
              <w:rPr>
                <w:rFonts w:cs="Arial"/>
                <w:iCs/>
                <w:sz w:val="24"/>
                <w:szCs w:val="24"/>
              </w:rPr>
            </w:pPr>
            <w:r w:rsidRPr="00F0144A">
              <w:rPr>
                <w:rFonts w:cs="Arial"/>
                <w:iCs/>
                <w:sz w:val="24"/>
                <w:szCs w:val="24"/>
              </w:rPr>
              <w:t xml:space="preserve">Νέα Μάκρη </w:t>
            </w:r>
            <w:r w:rsidR="00301820">
              <w:rPr>
                <w:rFonts w:cs="Arial"/>
                <w:iCs/>
                <w:sz w:val="24"/>
                <w:szCs w:val="24"/>
              </w:rPr>
              <w:t>2</w:t>
            </w:r>
            <w:r w:rsidR="00EF5F04">
              <w:rPr>
                <w:rFonts w:cs="Arial"/>
                <w:iCs/>
                <w:sz w:val="24"/>
                <w:szCs w:val="24"/>
              </w:rPr>
              <w:t>3</w:t>
            </w:r>
            <w:r w:rsidR="00301820">
              <w:rPr>
                <w:rFonts w:cs="Arial"/>
                <w:iCs/>
                <w:sz w:val="24"/>
                <w:szCs w:val="24"/>
              </w:rPr>
              <w:t>.11</w:t>
            </w:r>
            <w:r w:rsidRPr="00F0144A">
              <w:rPr>
                <w:rFonts w:cs="Arial"/>
                <w:iCs/>
                <w:sz w:val="24"/>
                <w:szCs w:val="24"/>
              </w:rPr>
              <w:t>.202</w:t>
            </w:r>
            <w:r w:rsidR="000764C5">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665D9E">
        <w:trPr>
          <w:jc w:val="center"/>
        </w:trPr>
        <w:tc>
          <w:tcPr>
            <w:tcW w:w="3620" w:type="dxa"/>
            <w:tcBorders>
              <w:top w:val="nil"/>
              <w:left w:val="nil"/>
              <w:bottom w:val="nil"/>
              <w:right w:val="nil"/>
            </w:tcBorders>
          </w:tcPr>
          <w:p w:rsidR="00E92C2B" w:rsidRDefault="00E92C2B" w:rsidP="009D1B3F">
            <w:pPr>
              <w:spacing w:after="0"/>
              <w:jc w:val="center"/>
              <w:rPr>
                <w:rFonts w:cs="Arial"/>
                <w:iCs/>
                <w:sz w:val="24"/>
                <w:szCs w:val="24"/>
              </w:rPr>
            </w:pPr>
          </w:p>
          <w:p w:rsidR="009D1B3F" w:rsidRPr="00F0144A" w:rsidRDefault="009D1B3F"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19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495" w:type="dxa"/>
            <w:tcBorders>
              <w:top w:val="nil"/>
              <w:left w:val="nil"/>
              <w:bottom w:val="nil"/>
              <w:right w:val="nil"/>
            </w:tcBorders>
          </w:tcPr>
          <w:p w:rsidR="00E92C2B" w:rsidRDefault="00E92C2B" w:rsidP="009D1B3F">
            <w:pPr>
              <w:spacing w:after="0"/>
              <w:rPr>
                <w:rFonts w:cs="Arial"/>
                <w:iCs/>
                <w:sz w:val="24"/>
                <w:szCs w:val="24"/>
              </w:rPr>
            </w:pPr>
          </w:p>
          <w:p w:rsidR="009D1B3F" w:rsidRPr="00F0144A" w:rsidRDefault="009D1B3F" w:rsidP="009D1B3F">
            <w:pPr>
              <w:spacing w:after="0"/>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F0144A" w:rsidRDefault="00F0144A" w:rsidP="009D1B3F">
      <w:pPr>
        <w:rPr>
          <w:b/>
          <w:u w:val="single"/>
        </w:rPr>
      </w:pPr>
    </w:p>
    <w:p w:rsidR="00F0144A" w:rsidRDefault="00F0144A" w:rsidP="009D1B3F">
      <w:pPr>
        <w:rPr>
          <w:b/>
          <w:u w:val="single"/>
        </w:rPr>
      </w:pPr>
    </w:p>
    <w:p w:rsidR="00B1584B" w:rsidRDefault="001740B6" w:rsidP="009D1B3F">
      <w:pPr>
        <w:rPr>
          <w:b/>
          <w:u w:val="single"/>
        </w:rPr>
      </w:pPr>
      <w:r w:rsidRPr="00280EBB">
        <w:rPr>
          <w:noProof/>
          <w:lang w:eastAsia="el-GR"/>
        </w:rPr>
        <w:drawing>
          <wp:inline distT="0" distB="0" distL="0" distR="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570AAE" w:rsidRPr="000405A6" w:rsidTr="000764C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570AAE" w:rsidRPr="000336CF" w:rsidTr="00570AAE">
              <w:trPr>
                <w:trHeight w:val="164"/>
              </w:trPr>
              <w:tc>
                <w:tcPr>
                  <w:tcW w:w="4026" w:type="dxa"/>
                  <w:hideMark/>
                </w:tcPr>
                <w:p w:rsidR="00570AAE" w:rsidRPr="000405A6" w:rsidRDefault="00570AAE" w:rsidP="009D1B3F">
                  <w:pPr>
                    <w:pStyle w:val="a3"/>
                    <w:rPr>
                      <w:smallCaps/>
                      <w:sz w:val="24"/>
                      <w:szCs w:val="24"/>
                    </w:rPr>
                  </w:pPr>
                  <w:r w:rsidRPr="000405A6">
                    <w:rPr>
                      <w:sz w:val="24"/>
                      <w:szCs w:val="24"/>
                    </w:rPr>
                    <w:t xml:space="preserve">ΕΛΛΗΝΙΚΗ ΔΗΜΟΚΡΑΤΙΑ                            </w:t>
                  </w:r>
                </w:p>
              </w:tc>
            </w:tr>
            <w:tr w:rsidR="00570AAE" w:rsidRPr="000336CF" w:rsidTr="00570AAE">
              <w:trPr>
                <w:trHeight w:val="156"/>
              </w:trPr>
              <w:tc>
                <w:tcPr>
                  <w:tcW w:w="4026" w:type="dxa"/>
                  <w:hideMark/>
                </w:tcPr>
                <w:p w:rsidR="00570AAE" w:rsidRPr="00697F8A" w:rsidRDefault="00570AAE" w:rsidP="009D1B3F">
                  <w:pPr>
                    <w:pStyle w:val="a3"/>
                    <w:rPr>
                      <w:b/>
                      <w:smallCaps/>
                      <w:sz w:val="24"/>
                      <w:szCs w:val="24"/>
                    </w:rPr>
                  </w:pPr>
                  <w:r w:rsidRPr="00697F8A">
                    <w:rPr>
                      <w:b/>
                      <w:sz w:val="24"/>
                      <w:szCs w:val="24"/>
                    </w:rPr>
                    <w:t>ΔΗΜΟΣ ΜΑΡΑΘΩΝΟΣ</w:t>
                  </w:r>
                </w:p>
              </w:tc>
            </w:tr>
            <w:tr w:rsidR="00570AAE" w:rsidRPr="000336CF" w:rsidTr="00570AAE">
              <w:trPr>
                <w:trHeight w:val="484"/>
              </w:trPr>
              <w:tc>
                <w:tcPr>
                  <w:tcW w:w="4026" w:type="dxa"/>
                  <w:hideMark/>
                </w:tcPr>
                <w:p w:rsidR="00570AAE" w:rsidRPr="00697F8A" w:rsidRDefault="00570AAE"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570AAE" w:rsidRPr="000336CF" w:rsidTr="00570AAE">
              <w:trPr>
                <w:trHeight w:val="476"/>
              </w:trPr>
              <w:tc>
                <w:tcPr>
                  <w:tcW w:w="4026" w:type="dxa"/>
                </w:tcPr>
                <w:p w:rsidR="00570AAE" w:rsidRPr="000405A6" w:rsidRDefault="00570AAE" w:rsidP="009D1B3F">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570AAE" w:rsidRPr="000336CF" w:rsidTr="00570AAE">
              <w:trPr>
                <w:trHeight w:val="164"/>
              </w:trPr>
              <w:tc>
                <w:tcPr>
                  <w:tcW w:w="4026" w:type="dxa"/>
                </w:tcPr>
                <w:p w:rsidR="00570AAE" w:rsidRPr="000405A6" w:rsidRDefault="00570AAE" w:rsidP="009D1B3F">
                  <w:pPr>
                    <w:pStyle w:val="a3"/>
                    <w:rPr>
                      <w:sz w:val="24"/>
                      <w:szCs w:val="24"/>
                    </w:rPr>
                  </w:pPr>
                </w:p>
              </w:tc>
            </w:tr>
            <w:tr w:rsidR="00570AAE" w:rsidRPr="000336CF" w:rsidTr="00570AAE">
              <w:trPr>
                <w:trHeight w:val="156"/>
              </w:trPr>
              <w:tc>
                <w:tcPr>
                  <w:tcW w:w="4026" w:type="dxa"/>
                </w:tcPr>
                <w:p w:rsidR="00570AAE" w:rsidRPr="000405A6" w:rsidRDefault="00570AAE" w:rsidP="009D1B3F">
                  <w:pPr>
                    <w:pStyle w:val="a3"/>
                    <w:rPr>
                      <w:sz w:val="24"/>
                      <w:szCs w:val="24"/>
                    </w:rPr>
                  </w:pPr>
                </w:p>
              </w:tc>
            </w:tr>
          </w:tbl>
          <w:p w:rsidR="00570AAE" w:rsidRDefault="00570AAE" w:rsidP="009D1B3F"/>
        </w:tc>
        <w:tc>
          <w:tcPr>
            <w:tcW w:w="4289" w:type="dxa"/>
            <w:hideMark/>
          </w:tcPr>
          <w:p w:rsidR="00570AAE" w:rsidRPr="0019515D" w:rsidRDefault="00570AAE" w:rsidP="009D1B3F">
            <w:pPr>
              <w:jc w:val="right"/>
              <w:rPr>
                <w:rFonts w:ascii="Calibri" w:hAnsi="Calibri" w:cs="Arial"/>
                <w:sz w:val="24"/>
                <w:szCs w:val="24"/>
                <w:lang w:val="en-US"/>
              </w:rPr>
            </w:pPr>
            <w:r>
              <w:rPr>
                <w:rFonts w:ascii="Calibri" w:hAnsi="Calibri" w:cs="Arial"/>
                <w:sz w:val="24"/>
                <w:szCs w:val="24"/>
              </w:rPr>
              <w:t xml:space="preserve">Μαραθώνας </w:t>
            </w:r>
            <w:r w:rsidR="00301820">
              <w:rPr>
                <w:rFonts w:ascii="Calibri" w:hAnsi="Calibri" w:cs="Arial"/>
                <w:sz w:val="24"/>
                <w:szCs w:val="24"/>
              </w:rPr>
              <w:t>2</w:t>
            </w:r>
            <w:r w:rsidR="00EF5F04">
              <w:rPr>
                <w:rFonts w:ascii="Calibri" w:hAnsi="Calibri" w:cs="Arial"/>
                <w:sz w:val="24"/>
                <w:szCs w:val="24"/>
              </w:rPr>
              <w:t>3</w:t>
            </w:r>
            <w:r w:rsidR="00301820">
              <w:rPr>
                <w:rFonts w:ascii="Calibri" w:hAnsi="Calibri" w:cs="Arial"/>
                <w:sz w:val="24"/>
                <w:szCs w:val="24"/>
              </w:rPr>
              <w:t>/11</w:t>
            </w:r>
            <w:r>
              <w:rPr>
                <w:rFonts w:ascii="Calibri" w:hAnsi="Calibri" w:cs="Arial"/>
                <w:sz w:val="24"/>
                <w:szCs w:val="24"/>
              </w:rPr>
              <w:t>/202</w:t>
            </w:r>
            <w:r w:rsidR="0019515D">
              <w:rPr>
                <w:rFonts w:ascii="Calibri" w:hAnsi="Calibri" w:cs="Arial"/>
                <w:sz w:val="24"/>
                <w:szCs w:val="24"/>
                <w:lang w:val="en-US"/>
              </w:rPr>
              <w:t>2</w:t>
            </w:r>
          </w:p>
          <w:p w:rsidR="00570AAE" w:rsidRPr="000405A6" w:rsidRDefault="00570AAE" w:rsidP="009D1B3F">
            <w:pPr>
              <w:jc w:val="both"/>
              <w:rPr>
                <w:rFonts w:ascii="Calibri" w:hAnsi="Calibri" w:cs="Arial"/>
                <w:smallCaps/>
                <w:sz w:val="24"/>
                <w:szCs w:val="24"/>
              </w:rPr>
            </w:pPr>
          </w:p>
        </w:tc>
      </w:tr>
      <w:tr w:rsidR="00DF1D24" w:rsidRPr="000405A6" w:rsidTr="000764C5">
        <w:trPr>
          <w:gridAfter w:val="1"/>
          <w:wAfter w:w="4289" w:type="dxa"/>
          <w:trHeight w:val="336"/>
          <w:jc w:val="center"/>
        </w:trPr>
        <w:tc>
          <w:tcPr>
            <w:tcW w:w="4401" w:type="dxa"/>
            <w:vMerge/>
          </w:tcPr>
          <w:p w:rsidR="00DF1D24" w:rsidRPr="000405A6" w:rsidRDefault="00DF1D24" w:rsidP="009D1B3F">
            <w:pPr>
              <w:pStyle w:val="a3"/>
              <w:rPr>
                <w:sz w:val="24"/>
                <w:szCs w:val="24"/>
              </w:rPr>
            </w:pPr>
          </w:p>
        </w:tc>
      </w:tr>
      <w:tr w:rsidR="00DF1D24" w:rsidRPr="000405A6" w:rsidTr="00136287">
        <w:trPr>
          <w:trHeight w:val="293"/>
          <w:jc w:val="center"/>
        </w:trPr>
        <w:tc>
          <w:tcPr>
            <w:tcW w:w="4401" w:type="dxa"/>
            <w:vMerge/>
          </w:tcPr>
          <w:p w:rsidR="00DF1D24" w:rsidRPr="000405A6" w:rsidRDefault="00DF1D24" w:rsidP="009D1B3F">
            <w:pPr>
              <w:pStyle w:val="a3"/>
              <w:rPr>
                <w:sz w:val="24"/>
                <w:szCs w:val="24"/>
              </w:rPr>
            </w:pPr>
          </w:p>
        </w:tc>
        <w:tc>
          <w:tcPr>
            <w:tcW w:w="4289" w:type="dxa"/>
          </w:tcPr>
          <w:p w:rsidR="00DF1D24" w:rsidRPr="00DF1D24" w:rsidRDefault="00DF1D24" w:rsidP="000D7166">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 xml:space="preserve">κρυστάλλου  Ασφαλείας </w:t>
            </w:r>
          </w:p>
        </w:tc>
      </w:tr>
      <w:tr w:rsidR="00DF1D24" w:rsidRPr="000405A6" w:rsidTr="00136287">
        <w:trPr>
          <w:trHeight w:val="452"/>
          <w:jc w:val="center"/>
        </w:trPr>
        <w:tc>
          <w:tcPr>
            <w:tcW w:w="4401" w:type="dxa"/>
            <w:vMerge/>
          </w:tcPr>
          <w:p w:rsidR="00DF1D24" w:rsidRPr="000405A6" w:rsidRDefault="00DF1D24" w:rsidP="009D1B3F">
            <w:pPr>
              <w:pStyle w:val="a3"/>
              <w:rPr>
                <w:sz w:val="24"/>
                <w:szCs w:val="24"/>
              </w:rPr>
            </w:pPr>
          </w:p>
        </w:tc>
        <w:tc>
          <w:tcPr>
            <w:tcW w:w="4289" w:type="dxa"/>
          </w:tcPr>
          <w:p w:rsidR="00DF1D24" w:rsidRDefault="00DF1D24" w:rsidP="000D7166">
            <w:pPr>
              <w:jc w:val="both"/>
              <w:rPr>
                <w:rFonts w:ascii="Calibri" w:hAnsi="Calibri" w:cs="Arial"/>
                <w:sz w:val="24"/>
                <w:szCs w:val="24"/>
              </w:rPr>
            </w:pPr>
            <w:r>
              <w:rPr>
                <w:rFonts w:ascii="Calibri" w:hAnsi="Calibri" w:cs="Arial"/>
                <w:sz w:val="24"/>
                <w:szCs w:val="24"/>
              </w:rPr>
              <w:t>ΦΟΡΕΑΣ: Δήμος Μαραθώνος</w:t>
            </w:r>
          </w:p>
        </w:tc>
      </w:tr>
      <w:tr w:rsidR="00DF1D24" w:rsidRPr="000405A6" w:rsidTr="00136287">
        <w:trPr>
          <w:trHeight w:val="452"/>
          <w:jc w:val="center"/>
        </w:trPr>
        <w:tc>
          <w:tcPr>
            <w:tcW w:w="4401" w:type="dxa"/>
            <w:vMerge/>
          </w:tcPr>
          <w:p w:rsidR="00DF1D24" w:rsidRPr="000405A6" w:rsidRDefault="00DF1D24" w:rsidP="009D1B3F">
            <w:pPr>
              <w:pStyle w:val="a3"/>
              <w:rPr>
                <w:sz w:val="24"/>
                <w:szCs w:val="24"/>
              </w:rPr>
            </w:pPr>
          </w:p>
        </w:tc>
        <w:tc>
          <w:tcPr>
            <w:tcW w:w="4289" w:type="dxa"/>
          </w:tcPr>
          <w:p w:rsidR="00DF1D24" w:rsidRDefault="00DF1D24" w:rsidP="000D7166">
            <w:pPr>
              <w:jc w:val="both"/>
              <w:rPr>
                <w:rFonts w:ascii="Calibri" w:hAnsi="Calibri" w:cs="Arial"/>
                <w:sz w:val="24"/>
                <w:szCs w:val="24"/>
              </w:rPr>
            </w:pPr>
            <w:r>
              <w:rPr>
                <w:rFonts w:ascii="Calibri" w:hAnsi="Calibri" w:cs="Arial"/>
                <w:sz w:val="24"/>
                <w:szCs w:val="24"/>
              </w:rPr>
              <w:t>Προϋπολογισμός: 2.232</w:t>
            </w:r>
            <w:r w:rsidRPr="0019515D">
              <w:rPr>
                <w:rFonts w:ascii="Calibri" w:hAnsi="Calibri" w:cs="Arial"/>
                <w:sz w:val="24"/>
                <w:szCs w:val="24"/>
              </w:rPr>
              <w:t xml:space="preserve">,00 </w:t>
            </w:r>
            <w:r>
              <w:rPr>
                <w:rFonts w:ascii="Calibri" w:hAnsi="Calibri" w:cs="Arial"/>
                <w:sz w:val="24"/>
                <w:szCs w:val="24"/>
              </w:rPr>
              <w:t>ευρώ συμπεριλαμβανομένου του ΦΠΑ 24%</w:t>
            </w:r>
          </w:p>
        </w:tc>
      </w:tr>
    </w:tbl>
    <w:p w:rsidR="00DB1203" w:rsidRPr="006852D6" w:rsidRDefault="00DB1203" w:rsidP="009D1B3F">
      <w:pPr>
        <w:jc w:val="center"/>
        <w:rPr>
          <w:b/>
          <w:sz w:val="24"/>
          <w:szCs w:val="24"/>
          <w:u w:val="single"/>
        </w:rPr>
      </w:pPr>
      <w:r w:rsidRPr="006852D6">
        <w:rPr>
          <w:b/>
          <w:sz w:val="24"/>
          <w:szCs w:val="24"/>
          <w:u w:val="single"/>
        </w:rPr>
        <w:t>ΤΕΧΝΙΚΗ ΠΕΡΙΓΡΑΦΗ</w:t>
      </w:r>
    </w:p>
    <w:p w:rsidR="006852D6" w:rsidRPr="00665D9E" w:rsidRDefault="00DB1203" w:rsidP="009D1B3F">
      <w:pPr>
        <w:autoSpaceDE w:val="0"/>
        <w:autoSpaceDN w:val="0"/>
        <w:adjustRightInd w:val="0"/>
        <w:spacing w:before="120" w:after="120" w:line="240" w:lineRule="auto"/>
        <w:jc w:val="both"/>
        <w:rPr>
          <w:rStyle w:val="a5"/>
          <w:rFonts w:cs="Arial"/>
          <w:i w:val="0"/>
          <w:sz w:val="24"/>
          <w:szCs w:val="24"/>
        </w:rPr>
      </w:pPr>
      <w:r w:rsidRPr="00665D9E">
        <w:rPr>
          <w:rStyle w:val="a5"/>
          <w:rFonts w:cs="Arial"/>
          <w:i w:val="0"/>
          <w:sz w:val="24"/>
          <w:szCs w:val="24"/>
        </w:rPr>
        <w:t>Αντικείμενο της παρούσας είναι η προμήθεια</w:t>
      </w:r>
      <w:r w:rsidR="00DF1D24">
        <w:rPr>
          <w:rStyle w:val="a5"/>
          <w:rFonts w:cs="Arial"/>
          <w:i w:val="0"/>
          <w:sz w:val="24"/>
          <w:szCs w:val="24"/>
        </w:rPr>
        <w:t xml:space="preserve"> </w:t>
      </w:r>
      <w:r w:rsidR="00DF1D24">
        <w:rPr>
          <w:rFonts w:ascii="Calibri" w:hAnsi="Calibri" w:cs="Arial"/>
          <w:b/>
          <w:sz w:val="24"/>
          <w:szCs w:val="24"/>
        </w:rPr>
        <w:t>κρυστάλλου  Ασφαλείας</w:t>
      </w:r>
      <w:r w:rsidR="00301820" w:rsidRPr="00301820">
        <w:rPr>
          <w:rFonts w:ascii="Calibri" w:hAnsi="Calibri" w:cs="Arial"/>
          <w:b/>
          <w:sz w:val="24"/>
          <w:szCs w:val="24"/>
        </w:rPr>
        <w:t xml:space="preserve"> </w:t>
      </w:r>
      <w:r w:rsidR="00301820">
        <w:rPr>
          <w:rFonts w:ascii="Calibri" w:hAnsi="Calibri" w:cs="Arial"/>
          <w:b/>
          <w:sz w:val="24"/>
          <w:szCs w:val="24"/>
        </w:rPr>
        <w:t>,λόγο μεγάλης επικινδυνότητας του χώρου (διέλευση μικρών παιδιών )</w:t>
      </w:r>
      <w:r w:rsidRPr="00665D9E">
        <w:rPr>
          <w:rStyle w:val="a5"/>
          <w:rFonts w:cs="Arial"/>
          <w:i w:val="0"/>
          <w:sz w:val="24"/>
          <w:szCs w:val="24"/>
        </w:rPr>
        <w:t xml:space="preserve"> </w:t>
      </w:r>
      <w:r w:rsidR="009C5F76">
        <w:rPr>
          <w:rStyle w:val="a5"/>
          <w:rFonts w:cs="Arial"/>
          <w:i w:val="0"/>
          <w:sz w:val="24"/>
          <w:szCs w:val="24"/>
        </w:rPr>
        <w:t xml:space="preserve"> και τοποθέτηση </w:t>
      </w:r>
      <w:r w:rsidR="001740B6" w:rsidRPr="00665D9E">
        <w:rPr>
          <w:rStyle w:val="a5"/>
          <w:rFonts w:cs="Arial"/>
          <w:i w:val="0"/>
          <w:sz w:val="24"/>
          <w:szCs w:val="24"/>
        </w:rPr>
        <w:t>.</w:t>
      </w:r>
      <w:r w:rsidRPr="00665D9E">
        <w:rPr>
          <w:rStyle w:val="a5"/>
          <w:rFonts w:cs="Arial"/>
          <w:i w:val="0"/>
          <w:sz w:val="24"/>
          <w:szCs w:val="24"/>
        </w:rPr>
        <w:t xml:space="preserve"> </w:t>
      </w:r>
    </w:p>
    <w:p w:rsidR="006852D6" w:rsidRDefault="006852D6" w:rsidP="009D1B3F">
      <w:pPr>
        <w:autoSpaceDE w:val="0"/>
        <w:autoSpaceDN w:val="0"/>
        <w:adjustRightInd w:val="0"/>
        <w:spacing w:before="120" w:after="120" w:line="240" w:lineRule="auto"/>
        <w:jc w:val="both"/>
        <w:rPr>
          <w:rStyle w:val="a5"/>
          <w:rFonts w:cs="Arial"/>
          <w:i w:val="0"/>
          <w:sz w:val="24"/>
          <w:szCs w:val="24"/>
        </w:rPr>
      </w:pPr>
      <w:r w:rsidRPr="006852D6">
        <w:rPr>
          <w:rStyle w:val="a5"/>
          <w:rFonts w:cs="Arial"/>
          <w:i w:val="0"/>
          <w:sz w:val="24"/>
          <w:szCs w:val="24"/>
        </w:rPr>
        <w:t xml:space="preserve">Οι ελάχιστες απαιτούμενες τεχνικές προδιαγραφές για τα προς προμήθεια είδη εκτιμήθηκαν κατά τέτοιον τρόπο, ώστε να καλύπτουν τις αντίστοιχες ανάγκες. Ο προϋπολογισμός συντάχθηκε μετά από έρευνα που έκανε το </w:t>
      </w:r>
      <w:r w:rsidR="000D29D6" w:rsidRPr="000D29D6">
        <w:rPr>
          <w:rStyle w:val="a5"/>
          <w:rFonts w:cs="Arial"/>
          <w:i w:val="0"/>
          <w:sz w:val="24"/>
          <w:szCs w:val="24"/>
        </w:rPr>
        <w:t xml:space="preserve">Γραφείο Παιδείας, Δια Βίου Μάθησης, Πολιτισμού και Αθλητισμού </w:t>
      </w:r>
      <w:r w:rsidRPr="006852D6">
        <w:rPr>
          <w:rStyle w:val="a5"/>
          <w:rFonts w:cs="Arial"/>
          <w:i w:val="0"/>
          <w:sz w:val="24"/>
          <w:szCs w:val="24"/>
        </w:rPr>
        <w:t>στις τρέχουσες τιμές εμπορίου σε αντίστοιχα είδη, χωρίς σε καμία περίπτωση να υπερβαίνουν το προσήκον μέτρο, ενώ ελήφθησαν υπόψη οι αντίστοιχες τιμές των προσφορών προηγούμεν</w:t>
      </w:r>
      <w:r w:rsidR="000D29D6" w:rsidRPr="000D29D6">
        <w:rPr>
          <w:rStyle w:val="a5"/>
          <w:rFonts w:cs="Arial"/>
          <w:i w:val="0"/>
          <w:sz w:val="24"/>
          <w:szCs w:val="24"/>
        </w:rPr>
        <w:t>ων</w:t>
      </w:r>
      <w:r w:rsidRPr="006852D6">
        <w:rPr>
          <w:rStyle w:val="a5"/>
          <w:rFonts w:cs="Arial"/>
          <w:i w:val="0"/>
          <w:sz w:val="24"/>
          <w:szCs w:val="24"/>
        </w:rPr>
        <w:t xml:space="preserve"> </w:t>
      </w:r>
      <w:r w:rsidR="000D29D6">
        <w:rPr>
          <w:rStyle w:val="a5"/>
          <w:rFonts w:cs="Arial"/>
          <w:i w:val="0"/>
          <w:sz w:val="24"/>
          <w:szCs w:val="24"/>
        </w:rPr>
        <w:t>ετών</w:t>
      </w:r>
      <w:r w:rsidRPr="006852D6">
        <w:rPr>
          <w:rStyle w:val="a5"/>
          <w:rFonts w:cs="Arial"/>
          <w:i w:val="0"/>
          <w:sz w:val="24"/>
          <w:szCs w:val="24"/>
        </w:rPr>
        <w:t xml:space="preserve">. </w:t>
      </w:r>
    </w:p>
    <w:p w:rsidR="00767F8E" w:rsidRDefault="006852D6" w:rsidP="009C5F76">
      <w:pPr>
        <w:autoSpaceDE w:val="0"/>
        <w:autoSpaceDN w:val="0"/>
        <w:adjustRightInd w:val="0"/>
        <w:spacing w:before="120" w:after="120" w:line="240" w:lineRule="auto"/>
        <w:jc w:val="both"/>
        <w:rPr>
          <w:rStyle w:val="a5"/>
          <w:rFonts w:cs="Arial"/>
          <w:i w:val="0"/>
          <w:sz w:val="24"/>
          <w:szCs w:val="24"/>
        </w:rPr>
      </w:pPr>
      <w:r w:rsidRPr="00955A37">
        <w:rPr>
          <w:rFonts w:cs="Arial"/>
          <w:bCs/>
          <w:iCs/>
          <w:sz w:val="24"/>
          <w:szCs w:val="24"/>
        </w:rPr>
        <w:t xml:space="preserve"> θα πρέπει να είναι άριστης ποιότητας και να </w:t>
      </w:r>
      <w:r w:rsidR="00DB1203" w:rsidRPr="00955A37">
        <w:rPr>
          <w:rStyle w:val="a5"/>
          <w:rFonts w:cs="Arial"/>
          <w:i w:val="0"/>
          <w:sz w:val="24"/>
          <w:szCs w:val="24"/>
        </w:rPr>
        <w:t>πληρούν τις εξής προδιαγραφές:</w:t>
      </w:r>
    </w:p>
    <w:p w:rsidR="009C5F76" w:rsidRPr="009C5F76" w:rsidRDefault="009C5F76" w:rsidP="009C5F76">
      <w:pPr>
        <w:autoSpaceDE w:val="0"/>
        <w:autoSpaceDN w:val="0"/>
        <w:adjustRightInd w:val="0"/>
        <w:spacing w:before="120" w:after="120" w:line="240" w:lineRule="auto"/>
        <w:jc w:val="both"/>
        <w:rPr>
          <w:rFonts w:cs="Arial"/>
          <w:iCs/>
          <w:sz w:val="24"/>
          <w:szCs w:val="24"/>
        </w:rPr>
      </w:pPr>
      <w:r>
        <w:rPr>
          <w:rStyle w:val="a5"/>
          <w:rFonts w:cs="Arial"/>
          <w:i w:val="0"/>
          <w:sz w:val="24"/>
          <w:szCs w:val="24"/>
        </w:rPr>
        <w:t xml:space="preserve">Αντικατάσταση κρυστάλλου ασφαλείας </w:t>
      </w:r>
      <w:r w:rsidRPr="009C5F76">
        <w:rPr>
          <w:rStyle w:val="a5"/>
          <w:rFonts w:cs="Arial"/>
          <w:i w:val="0"/>
          <w:sz w:val="24"/>
          <w:szCs w:val="24"/>
        </w:rPr>
        <w:t>(</w:t>
      </w:r>
      <w:proofErr w:type="spellStart"/>
      <w:r>
        <w:rPr>
          <w:rStyle w:val="a5"/>
          <w:rFonts w:cs="Arial"/>
          <w:i w:val="0"/>
          <w:sz w:val="24"/>
          <w:szCs w:val="24"/>
          <w:lang w:val="en-US"/>
        </w:rPr>
        <w:t>securit</w:t>
      </w:r>
      <w:proofErr w:type="spellEnd"/>
      <w:r w:rsidRPr="009C5F76">
        <w:rPr>
          <w:rStyle w:val="a5"/>
          <w:rFonts w:cs="Arial"/>
          <w:i w:val="0"/>
          <w:sz w:val="24"/>
          <w:szCs w:val="24"/>
        </w:rPr>
        <w:t>)</w:t>
      </w:r>
      <w:r>
        <w:rPr>
          <w:rStyle w:val="a5"/>
          <w:rFonts w:cs="Arial"/>
          <w:i w:val="0"/>
          <w:sz w:val="24"/>
          <w:szCs w:val="24"/>
        </w:rPr>
        <w:t xml:space="preserve"> </w:t>
      </w:r>
      <w:proofErr w:type="spellStart"/>
      <w:r>
        <w:rPr>
          <w:rStyle w:val="a5"/>
          <w:rFonts w:cs="Arial"/>
          <w:i w:val="0"/>
          <w:sz w:val="24"/>
          <w:szCs w:val="24"/>
        </w:rPr>
        <w:t>τριπλέξ</w:t>
      </w:r>
      <w:proofErr w:type="spellEnd"/>
      <w:r>
        <w:rPr>
          <w:rStyle w:val="a5"/>
          <w:rFonts w:cs="Arial"/>
          <w:i w:val="0"/>
          <w:sz w:val="24"/>
          <w:szCs w:val="24"/>
        </w:rPr>
        <w:t xml:space="preserve"> 5+5 , διαστάσεων 3,51</w:t>
      </w:r>
      <w:r>
        <w:rPr>
          <w:rStyle w:val="a5"/>
          <w:rFonts w:cs="Arial"/>
          <w:i w:val="0"/>
          <w:sz w:val="24"/>
          <w:szCs w:val="24"/>
          <w:lang w:val="en-US"/>
        </w:rPr>
        <w:t>m</w:t>
      </w:r>
      <w:r w:rsidRPr="009C5F76">
        <w:rPr>
          <w:rStyle w:val="a5"/>
          <w:rFonts w:cs="Arial"/>
          <w:i w:val="0"/>
          <w:sz w:val="24"/>
          <w:szCs w:val="24"/>
        </w:rPr>
        <w:t xml:space="preserve"> </w:t>
      </w:r>
      <w:r>
        <w:rPr>
          <w:rStyle w:val="a5"/>
          <w:rFonts w:cs="Arial"/>
          <w:i w:val="0"/>
          <w:sz w:val="24"/>
          <w:szCs w:val="24"/>
        </w:rPr>
        <w:t>πλάτος και 2.43,5</w:t>
      </w:r>
      <w:r>
        <w:rPr>
          <w:rStyle w:val="a5"/>
          <w:rFonts w:cs="Arial"/>
          <w:i w:val="0"/>
          <w:sz w:val="24"/>
          <w:szCs w:val="24"/>
          <w:lang w:val="en-US"/>
        </w:rPr>
        <w:t>m</w:t>
      </w:r>
      <w:r w:rsidRPr="009C5F76">
        <w:rPr>
          <w:rStyle w:val="a5"/>
          <w:rFonts w:cs="Arial"/>
          <w:i w:val="0"/>
          <w:sz w:val="24"/>
          <w:szCs w:val="24"/>
        </w:rPr>
        <w:t xml:space="preserve"> </w:t>
      </w:r>
      <w:r>
        <w:rPr>
          <w:rStyle w:val="a5"/>
          <w:rFonts w:cs="Arial"/>
          <w:i w:val="0"/>
          <w:sz w:val="24"/>
          <w:szCs w:val="24"/>
        </w:rPr>
        <w:t>ύψος καθώς και αφαίρεση παλαιού από την κατασκευή</w:t>
      </w:r>
      <w:r w:rsidR="008E3D6E">
        <w:rPr>
          <w:rStyle w:val="a5"/>
          <w:rFonts w:cs="Arial"/>
          <w:i w:val="0"/>
          <w:sz w:val="24"/>
          <w:szCs w:val="24"/>
        </w:rPr>
        <w:t>.</w:t>
      </w:r>
      <w:r>
        <w:rPr>
          <w:rStyle w:val="a5"/>
          <w:rFonts w:cs="Arial"/>
          <w:i w:val="0"/>
          <w:sz w:val="24"/>
          <w:szCs w:val="24"/>
        </w:rPr>
        <w:t xml:space="preserve"> </w:t>
      </w:r>
    </w:p>
    <w:p w:rsidR="00767F8E" w:rsidRPr="00E92C2B" w:rsidRDefault="00767F8E" w:rsidP="009C5F76">
      <w:pPr>
        <w:spacing w:after="0"/>
        <w:ind w:left="737"/>
        <w:jc w:val="both"/>
        <w:rPr>
          <w:rFonts w:ascii="Calibri" w:hAnsi="Calibri" w:cs="Arial"/>
          <w:bCs/>
          <w:sz w:val="24"/>
          <w:szCs w:val="24"/>
        </w:rPr>
      </w:pPr>
    </w:p>
    <w:p w:rsidR="00767F8E" w:rsidRDefault="00767F8E" w:rsidP="009C5F76">
      <w:pPr>
        <w:spacing w:after="0"/>
        <w:ind w:left="737"/>
        <w:jc w:val="both"/>
        <w:rPr>
          <w:rFonts w:ascii="Calibri" w:hAnsi="Calibri" w:cs="Arial"/>
          <w:bCs/>
          <w:sz w:val="24"/>
          <w:szCs w:val="24"/>
        </w:rPr>
      </w:pPr>
    </w:p>
    <w:p w:rsidR="000764C5" w:rsidRPr="00E92C2B" w:rsidRDefault="000764C5" w:rsidP="000764C5">
      <w:pPr>
        <w:spacing w:after="0"/>
        <w:ind w:left="737"/>
        <w:jc w:val="both"/>
        <w:rPr>
          <w:rFonts w:ascii="Calibri" w:hAnsi="Calibri"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349"/>
        <w:gridCol w:w="3801"/>
      </w:tblGrid>
      <w:tr w:rsidR="00F0144A" w:rsidRPr="00F0144A" w:rsidTr="000764C5">
        <w:trPr>
          <w:jc w:val="center"/>
        </w:trPr>
        <w:tc>
          <w:tcPr>
            <w:tcW w:w="3922"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301820" w:rsidRDefault="00F0144A" w:rsidP="009D1B3F">
            <w:pPr>
              <w:spacing w:after="0"/>
              <w:jc w:val="center"/>
              <w:rPr>
                <w:rFonts w:cs="Arial"/>
                <w:iCs/>
                <w:sz w:val="24"/>
                <w:szCs w:val="24"/>
              </w:rPr>
            </w:pPr>
            <w:r w:rsidRPr="00F0144A">
              <w:rPr>
                <w:rFonts w:cs="Arial"/>
                <w:iCs/>
                <w:sz w:val="24"/>
                <w:szCs w:val="24"/>
              </w:rPr>
              <w:t xml:space="preserve">Νέα Μάκρη </w:t>
            </w:r>
            <w:r w:rsidR="00301820">
              <w:rPr>
                <w:rFonts w:cs="Arial"/>
                <w:iCs/>
                <w:sz w:val="24"/>
                <w:szCs w:val="24"/>
              </w:rPr>
              <w:t>2</w:t>
            </w:r>
            <w:r w:rsidR="00EF5F04">
              <w:rPr>
                <w:rFonts w:cs="Arial"/>
                <w:iCs/>
                <w:sz w:val="24"/>
                <w:szCs w:val="24"/>
              </w:rPr>
              <w:t>3</w:t>
            </w:r>
            <w:r w:rsidR="00301820">
              <w:rPr>
                <w:rFonts w:cs="Arial"/>
                <w:iCs/>
                <w:sz w:val="24"/>
                <w:szCs w:val="24"/>
              </w:rPr>
              <w:t>.11</w:t>
            </w:r>
            <w:r w:rsidRPr="00F0144A">
              <w:rPr>
                <w:rFonts w:cs="Arial"/>
                <w:iCs/>
                <w:sz w:val="24"/>
                <w:szCs w:val="24"/>
              </w:rPr>
              <w:t>.202</w:t>
            </w:r>
            <w:r w:rsidR="0019515D" w:rsidRPr="00301820">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349"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801" w:type="dxa"/>
            <w:tcBorders>
              <w:top w:val="nil"/>
              <w:left w:val="nil"/>
              <w:bottom w:val="nil"/>
              <w:right w:val="nil"/>
            </w:tcBorders>
          </w:tcPr>
          <w:p w:rsidR="00F0144A" w:rsidRPr="00DF1D24" w:rsidRDefault="00F0144A" w:rsidP="009D1B3F">
            <w:pPr>
              <w:spacing w:after="0"/>
              <w:jc w:val="center"/>
              <w:rPr>
                <w:rFonts w:cs="Arial"/>
                <w:iCs/>
                <w:sz w:val="24"/>
                <w:szCs w:val="24"/>
              </w:rPr>
            </w:pPr>
            <w:r w:rsidRPr="00F0144A">
              <w:rPr>
                <w:rFonts w:cs="Arial"/>
                <w:iCs/>
                <w:sz w:val="24"/>
                <w:szCs w:val="24"/>
              </w:rPr>
              <w:t xml:space="preserve">Νέα Μάκρη </w:t>
            </w:r>
            <w:r w:rsidR="00301820">
              <w:rPr>
                <w:rFonts w:cs="Arial"/>
                <w:iCs/>
                <w:sz w:val="24"/>
                <w:szCs w:val="24"/>
              </w:rPr>
              <w:t>2</w:t>
            </w:r>
            <w:r w:rsidR="00EF5F04">
              <w:rPr>
                <w:rFonts w:cs="Arial"/>
                <w:iCs/>
                <w:sz w:val="24"/>
                <w:szCs w:val="24"/>
              </w:rPr>
              <w:t>3</w:t>
            </w:r>
            <w:r w:rsidR="00301820">
              <w:rPr>
                <w:rFonts w:cs="Arial"/>
                <w:iCs/>
                <w:sz w:val="24"/>
                <w:szCs w:val="24"/>
              </w:rPr>
              <w:t>.11</w:t>
            </w:r>
            <w:r w:rsidRPr="00F0144A">
              <w:rPr>
                <w:rFonts w:cs="Arial"/>
                <w:iCs/>
                <w:sz w:val="24"/>
                <w:szCs w:val="24"/>
              </w:rPr>
              <w:t>.202</w:t>
            </w:r>
            <w:r w:rsidR="0019515D" w:rsidRPr="00DF1D24">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0764C5">
        <w:trPr>
          <w:jc w:val="center"/>
        </w:trPr>
        <w:tc>
          <w:tcPr>
            <w:tcW w:w="3922"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349"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801"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r w:rsidR="00EF5F04" w:rsidRPr="00F0144A" w:rsidTr="000764C5">
        <w:trPr>
          <w:jc w:val="center"/>
        </w:trPr>
        <w:tc>
          <w:tcPr>
            <w:tcW w:w="3922" w:type="dxa"/>
            <w:tcBorders>
              <w:top w:val="nil"/>
              <w:left w:val="nil"/>
              <w:bottom w:val="nil"/>
              <w:right w:val="nil"/>
            </w:tcBorders>
          </w:tcPr>
          <w:p w:rsidR="00EF5F04" w:rsidRDefault="00EF5F04" w:rsidP="009D1B3F">
            <w:pPr>
              <w:spacing w:after="0"/>
              <w:jc w:val="center"/>
              <w:rPr>
                <w:rFonts w:cs="Arial"/>
                <w:iCs/>
                <w:sz w:val="24"/>
                <w:szCs w:val="24"/>
              </w:rPr>
            </w:pPr>
          </w:p>
        </w:tc>
        <w:tc>
          <w:tcPr>
            <w:tcW w:w="1349" w:type="dxa"/>
            <w:tcBorders>
              <w:top w:val="nil"/>
              <w:left w:val="nil"/>
              <w:bottom w:val="nil"/>
              <w:right w:val="nil"/>
            </w:tcBorders>
          </w:tcPr>
          <w:p w:rsidR="00EF5F04" w:rsidRPr="00F0144A" w:rsidRDefault="00EF5F04" w:rsidP="009D1B3F">
            <w:pPr>
              <w:spacing w:after="0"/>
              <w:jc w:val="center"/>
              <w:rPr>
                <w:rFonts w:cs="Arial"/>
                <w:iCs/>
                <w:sz w:val="24"/>
                <w:szCs w:val="24"/>
              </w:rPr>
            </w:pPr>
          </w:p>
        </w:tc>
        <w:tc>
          <w:tcPr>
            <w:tcW w:w="3801" w:type="dxa"/>
            <w:tcBorders>
              <w:top w:val="nil"/>
              <w:left w:val="nil"/>
              <w:bottom w:val="nil"/>
              <w:right w:val="nil"/>
            </w:tcBorders>
          </w:tcPr>
          <w:p w:rsidR="00EF5F04" w:rsidRDefault="00EF5F04" w:rsidP="009D1B3F">
            <w:pPr>
              <w:spacing w:after="0"/>
              <w:jc w:val="center"/>
              <w:rPr>
                <w:rFonts w:cs="Arial"/>
                <w:iCs/>
                <w:sz w:val="24"/>
                <w:szCs w:val="24"/>
              </w:rPr>
            </w:pPr>
          </w:p>
        </w:tc>
      </w:tr>
    </w:tbl>
    <w:p w:rsidR="00CA50E0" w:rsidRDefault="00CA50E0" w:rsidP="009D1B3F">
      <w:pPr>
        <w:rPr>
          <w:rFonts w:ascii="Calibri" w:hAnsi="Calibri"/>
          <w:b/>
          <w:smallCaps/>
        </w:rPr>
      </w:pPr>
      <w:r w:rsidRPr="00280EBB">
        <w:rPr>
          <w:noProof/>
          <w:lang w:eastAsia="el-GR"/>
        </w:rPr>
        <w:drawing>
          <wp:inline distT="0" distB="0" distL="0" distR="0">
            <wp:extent cx="942975" cy="1095375"/>
            <wp:effectExtent l="0" t="0" r="9525"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CA50E0"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CA50E0" w:rsidRPr="000336CF" w:rsidTr="004F2335">
              <w:trPr>
                <w:trHeight w:val="164"/>
              </w:trPr>
              <w:tc>
                <w:tcPr>
                  <w:tcW w:w="4026" w:type="dxa"/>
                  <w:hideMark/>
                </w:tcPr>
                <w:p w:rsidR="00CA50E0" w:rsidRPr="000405A6" w:rsidRDefault="00CA50E0" w:rsidP="009D1B3F">
                  <w:pPr>
                    <w:pStyle w:val="a3"/>
                    <w:rPr>
                      <w:smallCaps/>
                      <w:sz w:val="24"/>
                      <w:szCs w:val="24"/>
                    </w:rPr>
                  </w:pPr>
                  <w:r w:rsidRPr="000405A6">
                    <w:rPr>
                      <w:sz w:val="24"/>
                      <w:szCs w:val="24"/>
                    </w:rPr>
                    <w:t xml:space="preserve">ΕΛΛΗΝΙΚΗ ΔΗΜΟΚΡΑΤΙΑ                            </w:t>
                  </w:r>
                </w:p>
              </w:tc>
            </w:tr>
            <w:tr w:rsidR="00CA50E0" w:rsidRPr="000336CF" w:rsidTr="004F2335">
              <w:trPr>
                <w:trHeight w:val="156"/>
              </w:trPr>
              <w:tc>
                <w:tcPr>
                  <w:tcW w:w="4026" w:type="dxa"/>
                  <w:hideMark/>
                </w:tcPr>
                <w:p w:rsidR="00CA50E0" w:rsidRPr="00697F8A" w:rsidRDefault="00CA50E0" w:rsidP="009D1B3F">
                  <w:pPr>
                    <w:pStyle w:val="a3"/>
                    <w:rPr>
                      <w:b/>
                      <w:smallCaps/>
                      <w:sz w:val="24"/>
                      <w:szCs w:val="24"/>
                    </w:rPr>
                  </w:pPr>
                  <w:r w:rsidRPr="00697F8A">
                    <w:rPr>
                      <w:b/>
                      <w:sz w:val="24"/>
                      <w:szCs w:val="24"/>
                    </w:rPr>
                    <w:t>ΔΗΜΟΣ ΜΑΡΑΘΩΝΟΣ</w:t>
                  </w:r>
                </w:p>
              </w:tc>
            </w:tr>
            <w:tr w:rsidR="00CA50E0" w:rsidRPr="000336CF" w:rsidTr="004F2335">
              <w:trPr>
                <w:trHeight w:val="484"/>
              </w:trPr>
              <w:tc>
                <w:tcPr>
                  <w:tcW w:w="4026" w:type="dxa"/>
                  <w:hideMark/>
                </w:tcPr>
                <w:p w:rsidR="00CA50E0" w:rsidRPr="00697F8A" w:rsidRDefault="00CA50E0"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CA50E0" w:rsidRPr="000336CF" w:rsidTr="004F2335">
              <w:trPr>
                <w:trHeight w:val="476"/>
              </w:trPr>
              <w:tc>
                <w:tcPr>
                  <w:tcW w:w="4026" w:type="dxa"/>
                </w:tcPr>
                <w:p w:rsidR="00CA50E0" w:rsidRPr="000405A6" w:rsidRDefault="00CA50E0" w:rsidP="009D1B3F">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CA50E0" w:rsidRPr="000336CF" w:rsidTr="004F2335">
              <w:trPr>
                <w:trHeight w:val="164"/>
              </w:trPr>
              <w:tc>
                <w:tcPr>
                  <w:tcW w:w="4026" w:type="dxa"/>
                </w:tcPr>
                <w:p w:rsidR="00CA50E0" w:rsidRPr="000405A6" w:rsidRDefault="00CA50E0" w:rsidP="009D1B3F">
                  <w:pPr>
                    <w:pStyle w:val="a3"/>
                    <w:rPr>
                      <w:sz w:val="24"/>
                      <w:szCs w:val="24"/>
                    </w:rPr>
                  </w:pPr>
                </w:p>
              </w:tc>
            </w:tr>
            <w:tr w:rsidR="00CA50E0" w:rsidRPr="000336CF" w:rsidTr="004F2335">
              <w:trPr>
                <w:trHeight w:val="156"/>
              </w:trPr>
              <w:tc>
                <w:tcPr>
                  <w:tcW w:w="4026" w:type="dxa"/>
                </w:tcPr>
                <w:p w:rsidR="00CA50E0" w:rsidRPr="000405A6" w:rsidRDefault="00CA50E0" w:rsidP="009D1B3F">
                  <w:pPr>
                    <w:pStyle w:val="a3"/>
                    <w:rPr>
                      <w:sz w:val="24"/>
                      <w:szCs w:val="24"/>
                    </w:rPr>
                  </w:pPr>
                </w:p>
              </w:tc>
            </w:tr>
          </w:tbl>
          <w:p w:rsidR="00CA50E0" w:rsidRDefault="00CA50E0" w:rsidP="009D1B3F"/>
        </w:tc>
        <w:tc>
          <w:tcPr>
            <w:tcW w:w="4289" w:type="dxa"/>
            <w:hideMark/>
          </w:tcPr>
          <w:p w:rsidR="00CA50E0" w:rsidRPr="0019515D" w:rsidRDefault="00CA50E0" w:rsidP="009D1B3F">
            <w:pPr>
              <w:jc w:val="right"/>
              <w:rPr>
                <w:rFonts w:ascii="Calibri" w:hAnsi="Calibri" w:cs="Arial"/>
                <w:sz w:val="24"/>
                <w:szCs w:val="24"/>
                <w:lang w:val="en-US"/>
              </w:rPr>
            </w:pPr>
            <w:r>
              <w:rPr>
                <w:rFonts w:ascii="Calibri" w:hAnsi="Calibri" w:cs="Arial"/>
                <w:sz w:val="24"/>
                <w:szCs w:val="24"/>
              </w:rPr>
              <w:t xml:space="preserve">Μαραθώνας </w:t>
            </w:r>
            <w:r w:rsidR="00301820">
              <w:rPr>
                <w:rFonts w:ascii="Calibri" w:hAnsi="Calibri" w:cs="Arial"/>
                <w:sz w:val="24"/>
                <w:szCs w:val="24"/>
              </w:rPr>
              <w:t>2</w:t>
            </w:r>
            <w:r w:rsidR="00613918">
              <w:rPr>
                <w:rFonts w:ascii="Calibri" w:hAnsi="Calibri" w:cs="Arial"/>
                <w:sz w:val="24"/>
                <w:szCs w:val="24"/>
              </w:rPr>
              <w:t>3</w:t>
            </w:r>
            <w:r w:rsidR="00301820">
              <w:rPr>
                <w:rFonts w:ascii="Calibri" w:hAnsi="Calibri" w:cs="Arial"/>
                <w:sz w:val="24"/>
                <w:szCs w:val="24"/>
              </w:rPr>
              <w:t>/11</w:t>
            </w:r>
            <w:r>
              <w:rPr>
                <w:rFonts w:ascii="Calibri" w:hAnsi="Calibri" w:cs="Arial"/>
                <w:sz w:val="24"/>
                <w:szCs w:val="24"/>
              </w:rPr>
              <w:t>/202</w:t>
            </w:r>
            <w:r w:rsidR="0019515D">
              <w:rPr>
                <w:rFonts w:ascii="Calibri" w:hAnsi="Calibri" w:cs="Arial"/>
                <w:sz w:val="24"/>
                <w:szCs w:val="24"/>
                <w:lang w:val="en-US"/>
              </w:rPr>
              <w:t>2</w:t>
            </w:r>
          </w:p>
          <w:p w:rsidR="00CA50E0" w:rsidRPr="000405A6" w:rsidRDefault="00CA50E0" w:rsidP="009D1B3F">
            <w:pPr>
              <w:jc w:val="both"/>
              <w:rPr>
                <w:rFonts w:ascii="Calibri" w:hAnsi="Calibri" w:cs="Arial"/>
                <w:smallCaps/>
                <w:sz w:val="24"/>
                <w:szCs w:val="24"/>
              </w:rPr>
            </w:pPr>
          </w:p>
        </w:tc>
      </w:tr>
      <w:tr w:rsidR="008E3D6E" w:rsidRPr="000405A6" w:rsidTr="00C72FB5">
        <w:trPr>
          <w:trHeight w:val="336"/>
          <w:jc w:val="center"/>
        </w:trPr>
        <w:tc>
          <w:tcPr>
            <w:tcW w:w="4401" w:type="dxa"/>
            <w:vMerge/>
          </w:tcPr>
          <w:p w:rsidR="008E3D6E" w:rsidRPr="000405A6" w:rsidRDefault="008E3D6E" w:rsidP="009D1B3F">
            <w:pPr>
              <w:pStyle w:val="a3"/>
              <w:rPr>
                <w:sz w:val="24"/>
                <w:szCs w:val="24"/>
              </w:rPr>
            </w:pPr>
          </w:p>
        </w:tc>
        <w:tc>
          <w:tcPr>
            <w:tcW w:w="4289" w:type="dxa"/>
          </w:tcPr>
          <w:p w:rsidR="008E3D6E" w:rsidRPr="00DF1D24" w:rsidRDefault="008E3D6E" w:rsidP="000D7166">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 xml:space="preserve">κρυστάλλου  Ασφαλείας </w:t>
            </w:r>
          </w:p>
        </w:tc>
      </w:tr>
      <w:tr w:rsidR="008E3D6E" w:rsidRPr="000405A6" w:rsidTr="00C72FB5">
        <w:trPr>
          <w:trHeight w:val="293"/>
          <w:jc w:val="center"/>
        </w:trPr>
        <w:tc>
          <w:tcPr>
            <w:tcW w:w="4401" w:type="dxa"/>
            <w:vMerge/>
          </w:tcPr>
          <w:p w:rsidR="008E3D6E" w:rsidRPr="000405A6" w:rsidRDefault="008E3D6E" w:rsidP="009D1B3F">
            <w:pPr>
              <w:pStyle w:val="a3"/>
              <w:rPr>
                <w:sz w:val="24"/>
                <w:szCs w:val="24"/>
              </w:rPr>
            </w:pPr>
          </w:p>
        </w:tc>
        <w:tc>
          <w:tcPr>
            <w:tcW w:w="4289" w:type="dxa"/>
          </w:tcPr>
          <w:p w:rsidR="008E3D6E" w:rsidRDefault="008E3D6E" w:rsidP="000D7166">
            <w:pPr>
              <w:jc w:val="both"/>
              <w:rPr>
                <w:rFonts w:ascii="Calibri" w:hAnsi="Calibri" w:cs="Arial"/>
                <w:sz w:val="24"/>
                <w:szCs w:val="24"/>
              </w:rPr>
            </w:pPr>
            <w:r>
              <w:rPr>
                <w:rFonts w:ascii="Calibri" w:hAnsi="Calibri" w:cs="Arial"/>
                <w:sz w:val="24"/>
                <w:szCs w:val="24"/>
              </w:rPr>
              <w:t>ΦΟΡΕΑΣ: Δήμος Μαραθώνος</w:t>
            </w:r>
          </w:p>
        </w:tc>
      </w:tr>
      <w:tr w:rsidR="008E3D6E" w:rsidRPr="000405A6" w:rsidTr="00C72FB5">
        <w:trPr>
          <w:trHeight w:val="452"/>
          <w:jc w:val="center"/>
        </w:trPr>
        <w:tc>
          <w:tcPr>
            <w:tcW w:w="4401" w:type="dxa"/>
            <w:vMerge/>
          </w:tcPr>
          <w:p w:rsidR="008E3D6E" w:rsidRPr="000405A6" w:rsidRDefault="008E3D6E" w:rsidP="009D1B3F">
            <w:pPr>
              <w:pStyle w:val="a3"/>
              <w:rPr>
                <w:sz w:val="24"/>
                <w:szCs w:val="24"/>
              </w:rPr>
            </w:pPr>
          </w:p>
        </w:tc>
        <w:tc>
          <w:tcPr>
            <w:tcW w:w="4289" w:type="dxa"/>
          </w:tcPr>
          <w:p w:rsidR="008E3D6E" w:rsidRDefault="008E3D6E" w:rsidP="000D7166">
            <w:pPr>
              <w:jc w:val="both"/>
              <w:rPr>
                <w:rFonts w:ascii="Calibri" w:hAnsi="Calibri" w:cs="Arial"/>
                <w:sz w:val="24"/>
                <w:szCs w:val="24"/>
              </w:rPr>
            </w:pPr>
            <w:r>
              <w:rPr>
                <w:rFonts w:ascii="Calibri" w:hAnsi="Calibri" w:cs="Arial"/>
                <w:sz w:val="24"/>
                <w:szCs w:val="24"/>
              </w:rPr>
              <w:t>Προϋπολογισμός: 2.232</w:t>
            </w:r>
            <w:r w:rsidRPr="0019515D">
              <w:rPr>
                <w:rFonts w:ascii="Calibri" w:hAnsi="Calibri" w:cs="Arial"/>
                <w:sz w:val="24"/>
                <w:szCs w:val="24"/>
              </w:rPr>
              <w:t xml:space="preserve">,00 </w:t>
            </w:r>
            <w:r>
              <w:rPr>
                <w:rFonts w:ascii="Calibri" w:hAnsi="Calibri" w:cs="Arial"/>
                <w:sz w:val="24"/>
                <w:szCs w:val="24"/>
              </w:rPr>
              <w:t>ευρώ συμπεριλαμβανομένου του ΦΠΑ 24%</w:t>
            </w:r>
          </w:p>
        </w:tc>
      </w:tr>
      <w:tr w:rsidR="008E3D6E" w:rsidRPr="000405A6" w:rsidTr="004F2335">
        <w:trPr>
          <w:gridAfter w:val="1"/>
          <w:wAfter w:w="4289" w:type="dxa"/>
          <w:trHeight w:val="452"/>
          <w:jc w:val="center"/>
        </w:trPr>
        <w:tc>
          <w:tcPr>
            <w:tcW w:w="4401" w:type="dxa"/>
            <w:vMerge/>
          </w:tcPr>
          <w:p w:rsidR="008E3D6E" w:rsidRPr="000405A6" w:rsidRDefault="008E3D6E" w:rsidP="009D1B3F">
            <w:pPr>
              <w:pStyle w:val="a3"/>
              <w:rPr>
                <w:sz w:val="24"/>
                <w:szCs w:val="24"/>
              </w:rPr>
            </w:pPr>
          </w:p>
        </w:tc>
      </w:tr>
    </w:tbl>
    <w:p w:rsidR="00786CF8" w:rsidRPr="00F0144A" w:rsidRDefault="00786CF8" w:rsidP="009D1B3F">
      <w:pPr>
        <w:spacing w:after="0"/>
        <w:jc w:val="center"/>
        <w:rPr>
          <w:sz w:val="16"/>
          <w:szCs w:val="16"/>
        </w:rPr>
      </w:pPr>
    </w:p>
    <w:p w:rsidR="00786CF8" w:rsidRDefault="00786CF8" w:rsidP="009D1B3F">
      <w:pPr>
        <w:jc w:val="center"/>
        <w:rPr>
          <w:b/>
          <w:sz w:val="24"/>
          <w:szCs w:val="24"/>
          <w:u w:val="single"/>
        </w:rPr>
      </w:pPr>
      <w:r w:rsidRPr="006852D6">
        <w:rPr>
          <w:b/>
          <w:sz w:val="24"/>
          <w:szCs w:val="24"/>
          <w:u w:val="single"/>
        </w:rPr>
        <w:t>ΕΝΔΕΙΚΤΙΚΟΣ ΠΡΟΫΠΟΛΟΓΙΣΜΟΣ</w:t>
      </w:r>
    </w:p>
    <w:tbl>
      <w:tblPr>
        <w:tblW w:w="7143" w:type="dxa"/>
        <w:jc w:val="center"/>
        <w:tblLook w:val="01E0" w:firstRow="1" w:lastRow="1" w:firstColumn="1" w:lastColumn="1" w:noHBand="0" w:noVBand="0"/>
      </w:tblPr>
      <w:tblGrid>
        <w:gridCol w:w="5580"/>
        <w:gridCol w:w="1563"/>
      </w:tblGrid>
      <w:tr w:rsidR="008E3D6E" w:rsidRPr="00F06EDF" w:rsidTr="000D7166">
        <w:trPr>
          <w:jc w:val="center"/>
        </w:trPr>
        <w:tc>
          <w:tcPr>
            <w:tcW w:w="5580" w:type="dxa"/>
            <w:hideMark/>
          </w:tcPr>
          <w:p w:rsidR="008E3D6E" w:rsidRPr="00F06EDF" w:rsidRDefault="008E3D6E" w:rsidP="000D7166">
            <w:pPr>
              <w:rPr>
                <w:rFonts w:ascii="Calibri" w:hAnsi="Calibri"/>
                <w:b/>
                <w:smallCaps/>
                <w:sz w:val="24"/>
                <w:szCs w:val="24"/>
              </w:rPr>
            </w:pPr>
            <w:r w:rsidRPr="00F06EDF">
              <w:rPr>
                <w:rFonts w:ascii="Calibri" w:hAnsi="Calibri"/>
                <w:b/>
                <w:sz w:val="24"/>
                <w:szCs w:val="24"/>
              </w:rPr>
              <w:t>ΚΑΘΑΡΗ ΣΥΝΟΛΙΚΗ ΑΞΙΑ</w:t>
            </w:r>
          </w:p>
        </w:tc>
        <w:tc>
          <w:tcPr>
            <w:tcW w:w="1563" w:type="dxa"/>
            <w:vAlign w:val="center"/>
            <w:hideMark/>
          </w:tcPr>
          <w:p w:rsidR="008E3D6E" w:rsidRPr="00F06EDF" w:rsidRDefault="008E3D6E" w:rsidP="000D7166">
            <w:pPr>
              <w:jc w:val="right"/>
              <w:rPr>
                <w:rFonts w:ascii="Calibri" w:hAnsi="Calibri" w:cs="Arial"/>
                <w:b/>
                <w:bCs/>
                <w:smallCaps/>
                <w:sz w:val="24"/>
                <w:szCs w:val="24"/>
                <w:highlight w:val="yellow"/>
              </w:rPr>
            </w:pPr>
            <w:r>
              <w:rPr>
                <w:rFonts w:ascii="Calibri" w:hAnsi="Calibri"/>
                <w:b/>
                <w:bCs/>
                <w:color w:val="000000"/>
                <w:sz w:val="24"/>
                <w:szCs w:val="24"/>
                <w:lang w:val="en-US"/>
              </w:rPr>
              <w:t>1.800</w:t>
            </w:r>
            <w:r>
              <w:rPr>
                <w:rFonts w:ascii="Calibri" w:hAnsi="Calibri"/>
                <w:b/>
                <w:bCs/>
                <w:color w:val="000000"/>
                <w:sz w:val="24"/>
                <w:szCs w:val="24"/>
              </w:rPr>
              <w:t>,00</w:t>
            </w:r>
            <w:r w:rsidRPr="00F06EDF">
              <w:rPr>
                <w:rFonts w:ascii="Calibri" w:hAnsi="Calibri"/>
                <w:b/>
                <w:bCs/>
                <w:color w:val="000000"/>
                <w:sz w:val="24"/>
                <w:szCs w:val="24"/>
              </w:rPr>
              <w:t xml:space="preserve"> €</w:t>
            </w:r>
          </w:p>
        </w:tc>
      </w:tr>
      <w:tr w:rsidR="008E3D6E" w:rsidRPr="00F06EDF" w:rsidTr="000D7166">
        <w:trPr>
          <w:jc w:val="center"/>
        </w:trPr>
        <w:tc>
          <w:tcPr>
            <w:tcW w:w="5580" w:type="dxa"/>
            <w:hideMark/>
          </w:tcPr>
          <w:p w:rsidR="008E3D6E" w:rsidRPr="00F06EDF" w:rsidRDefault="008E3D6E" w:rsidP="000D7166">
            <w:pPr>
              <w:rPr>
                <w:rFonts w:ascii="Calibri" w:hAnsi="Calibri"/>
                <w:b/>
                <w:smallCaps/>
                <w:sz w:val="24"/>
                <w:szCs w:val="24"/>
              </w:rPr>
            </w:pPr>
            <w:r w:rsidRPr="00F06EDF">
              <w:rPr>
                <w:rFonts w:ascii="Calibri" w:hAnsi="Calibri"/>
                <w:b/>
                <w:sz w:val="24"/>
                <w:szCs w:val="24"/>
              </w:rPr>
              <w:t>Φ.Π.Α. 24%</w:t>
            </w:r>
          </w:p>
        </w:tc>
        <w:tc>
          <w:tcPr>
            <w:tcW w:w="1563" w:type="dxa"/>
            <w:vAlign w:val="bottom"/>
            <w:hideMark/>
          </w:tcPr>
          <w:p w:rsidR="008E3D6E" w:rsidRPr="00F06EDF" w:rsidRDefault="008E3D6E" w:rsidP="000D7166">
            <w:pPr>
              <w:jc w:val="right"/>
              <w:rPr>
                <w:rFonts w:ascii="Calibri" w:hAnsi="Calibri" w:cs="Arial"/>
                <w:b/>
                <w:bCs/>
                <w:smallCaps/>
                <w:sz w:val="24"/>
                <w:szCs w:val="24"/>
                <w:highlight w:val="yellow"/>
              </w:rPr>
            </w:pPr>
            <w:r>
              <w:rPr>
                <w:rFonts w:ascii="Calibri" w:hAnsi="Calibri"/>
                <w:b/>
                <w:bCs/>
                <w:color w:val="000000"/>
                <w:sz w:val="24"/>
                <w:szCs w:val="24"/>
                <w:lang w:val="en-US"/>
              </w:rPr>
              <w:t>432</w:t>
            </w:r>
            <w:r>
              <w:rPr>
                <w:rFonts w:ascii="Calibri" w:hAnsi="Calibri"/>
                <w:b/>
                <w:bCs/>
                <w:color w:val="000000"/>
                <w:sz w:val="24"/>
                <w:szCs w:val="24"/>
              </w:rPr>
              <w:t>,00</w:t>
            </w:r>
            <w:r w:rsidRPr="00F06EDF">
              <w:rPr>
                <w:rFonts w:ascii="Calibri" w:hAnsi="Calibri"/>
                <w:b/>
                <w:bCs/>
                <w:color w:val="000000"/>
                <w:sz w:val="24"/>
                <w:szCs w:val="24"/>
              </w:rPr>
              <w:t xml:space="preserve"> €</w:t>
            </w:r>
          </w:p>
        </w:tc>
      </w:tr>
      <w:tr w:rsidR="008E3D6E" w:rsidRPr="00F06EDF" w:rsidTr="000D7166">
        <w:trPr>
          <w:jc w:val="center"/>
        </w:trPr>
        <w:tc>
          <w:tcPr>
            <w:tcW w:w="5580" w:type="dxa"/>
            <w:hideMark/>
          </w:tcPr>
          <w:p w:rsidR="008E3D6E" w:rsidRPr="00F06EDF" w:rsidRDefault="008E3D6E" w:rsidP="000D7166">
            <w:pPr>
              <w:rPr>
                <w:rFonts w:ascii="Calibri" w:hAnsi="Calibri"/>
                <w:b/>
                <w:smallCaps/>
                <w:sz w:val="24"/>
                <w:szCs w:val="24"/>
              </w:rPr>
            </w:pPr>
            <w:r w:rsidRPr="00F06EDF">
              <w:rPr>
                <w:rFonts w:ascii="Calibri" w:hAnsi="Calibri"/>
                <w:b/>
                <w:sz w:val="24"/>
                <w:szCs w:val="24"/>
              </w:rPr>
              <w:t>ΣΥΝΟΛΙΚΗ ΔΑΠΑΝΗ</w:t>
            </w:r>
          </w:p>
        </w:tc>
        <w:tc>
          <w:tcPr>
            <w:tcW w:w="1563" w:type="dxa"/>
            <w:vAlign w:val="bottom"/>
            <w:hideMark/>
          </w:tcPr>
          <w:p w:rsidR="008E3D6E" w:rsidRPr="00F06EDF" w:rsidRDefault="008E3D6E" w:rsidP="000D7166">
            <w:pPr>
              <w:jc w:val="right"/>
              <w:rPr>
                <w:rFonts w:ascii="Calibri" w:hAnsi="Calibri" w:cs="Arial"/>
                <w:b/>
                <w:bCs/>
                <w:smallCaps/>
                <w:sz w:val="24"/>
                <w:szCs w:val="24"/>
                <w:highlight w:val="yellow"/>
              </w:rPr>
            </w:pPr>
            <w:r w:rsidRPr="00DF1D24">
              <w:rPr>
                <w:rFonts w:ascii="Calibri" w:hAnsi="Calibri"/>
                <w:b/>
                <w:bCs/>
                <w:color w:val="000000"/>
                <w:sz w:val="24"/>
                <w:szCs w:val="24"/>
              </w:rPr>
              <w:t>2.</w:t>
            </w:r>
            <w:r>
              <w:rPr>
                <w:rFonts w:ascii="Calibri" w:hAnsi="Calibri"/>
                <w:b/>
                <w:bCs/>
                <w:color w:val="000000"/>
                <w:sz w:val="24"/>
                <w:szCs w:val="24"/>
                <w:lang w:val="en-US"/>
              </w:rPr>
              <w:t>232</w:t>
            </w:r>
            <w:r w:rsidRPr="0019515D">
              <w:rPr>
                <w:rFonts w:ascii="Calibri" w:hAnsi="Calibri"/>
                <w:b/>
                <w:bCs/>
                <w:color w:val="000000"/>
                <w:sz w:val="24"/>
                <w:szCs w:val="24"/>
              </w:rPr>
              <w:t xml:space="preserve">,00 </w:t>
            </w:r>
            <w:r w:rsidRPr="00F06EDF">
              <w:rPr>
                <w:rFonts w:ascii="Calibri" w:hAnsi="Calibri"/>
                <w:b/>
                <w:bCs/>
                <w:color w:val="000000"/>
                <w:sz w:val="24"/>
                <w:szCs w:val="24"/>
              </w:rPr>
              <w:t>€</w:t>
            </w:r>
          </w:p>
        </w:tc>
      </w:tr>
    </w:tbl>
    <w:p w:rsidR="008E3D6E" w:rsidRDefault="008E3D6E" w:rsidP="008E3D6E">
      <w:pPr>
        <w:rPr>
          <w:rFonts w:ascii="Calibri" w:hAnsi="Calibri"/>
          <w:b/>
          <w:smallCaps/>
        </w:rPr>
      </w:pPr>
    </w:p>
    <w:p w:rsidR="00786CF8" w:rsidRDefault="008E3D6E" w:rsidP="009D1B3F">
      <w:pPr>
        <w:spacing w:before="240"/>
        <w:jc w:val="both"/>
        <w:rPr>
          <w:rStyle w:val="a5"/>
          <w:rFonts w:cs="Arial"/>
          <w:i w:val="0"/>
          <w:sz w:val="24"/>
          <w:szCs w:val="24"/>
        </w:rPr>
      </w:pPr>
      <w:r>
        <w:rPr>
          <w:rStyle w:val="a5"/>
          <w:rFonts w:cs="Arial"/>
          <w:i w:val="0"/>
          <w:sz w:val="24"/>
          <w:szCs w:val="24"/>
        </w:rPr>
        <w:t>Τα ανωτέρω είδος θα  τοποθετηθεί στον χώρο της Αφετηρίας Μαραθωνίου Δρόμου (θέση πλησίον κερκίδων )</w:t>
      </w:r>
      <w:r w:rsidR="00786CF8" w:rsidRPr="00B1584B">
        <w:rPr>
          <w:rStyle w:val="a5"/>
          <w:rFonts w:cs="Arial"/>
          <w:i w:val="0"/>
          <w:sz w:val="24"/>
          <w:szCs w:val="24"/>
        </w:rPr>
        <w:t xml:space="preserve">. </w:t>
      </w:r>
      <w:r w:rsidR="00786CF8">
        <w:rPr>
          <w:rStyle w:val="a5"/>
          <w:rFonts w:cs="Arial"/>
          <w:i w:val="0"/>
          <w:sz w:val="24"/>
          <w:szCs w:val="24"/>
        </w:rPr>
        <w:t>Ο α</w:t>
      </w:r>
      <w:r>
        <w:rPr>
          <w:rStyle w:val="a5"/>
          <w:rFonts w:cs="Arial"/>
          <w:i w:val="0"/>
          <w:sz w:val="24"/>
          <w:szCs w:val="24"/>
        </w:rPr>
        <w:t>νάδοχος είναι υποχρεωμένος να το παραδώσει</w:t>
      </w:r>
      <w:r w:rsidR="00786CF8">
        <w:rPr>
          <w:rStyle w:val="a5"/>
          <w:rFonts w:cs="Arial"/>
          <w:i w:val="0"/>
          <w:sz w:val="24"/>
          <w:szCs w:val="24"/>
        </w:rPr>
        <w:t xml:space="preserve"> όπου του </w:t>
      </w:r>
      <w:r>
        <w:rPr>
          <w:rStyle w:val="a5"/>
          <w:rFonts w:cs="Arial"/>
          <w:i w:val="0"/>
          <w:sz w:val="24"/>
          <w:szCs w:val="24"/>
        </w:rPr>
        <w:t xml:space="preserve">υποδείξει </w:t>
      </w:r>
      <w:r w:rsidR="00786CF8">
        <w:rPr>
          <w:rStyle w:val="a5"/>
          <w:rFonts w:cs="Arial"/>
          <w:i w:val="0"/>
          <w:sz w:val="24"/>
          <w:szCs w:val="24"/>
        </w:rPr>
        <w:t xml:space="preserve"> η υπηρεσία με δικά του μέσα.</w:t>
      </w:r>
    </w:p>
    <w:p w:rsidR="00D75DF1" w:rsidRDefault="00D75DF1" w:rsidP="009D1B3F">
      <w:pPr>
        <w:spacing w:before="240"/>
        <w:jc w:val="both"/>
        <w:rPr>
          <w:rStyle w:val="a5"/>
          <w:rFonts w:cs="Arial"/>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6"/>
        <w:gridCol w:w="1394"/>
        <w:gridCol w:w="3888"/>
      </w:tblGrid>
      <w:tr w:rsidR="00F0144A" w:rsidRPr="00F0144A" w:rsidTr="00E92C2B">
        <w:trPr>
          <w:jc w:val="center"/>
        </w:trPr>
        <w:tc>
          <w:tcPr>
            <w:tcW w:w="4077"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301820" w:rsidRDefault="00F0144A" w:rsidP="009D1B3F">
            <w:pPr>
              <w:spacing w:after="0"/>
              <w:jc w:val="center"/>
              <w:rPr>
                <w:rFonts w:cs="Arial"/>
                <w:iCs/>
                <w:sz w:val="24"/>
                <w:szCs w:val="24"/>
              </w:rPr>
            </w:pPr>
            <w:r w:rsidRPr="00F0144A">
              <w:rPr>
                <w:rFonts w:cs="Arial"/>
                <w:iCs/>
                <w:sz w:val="24"/>
                <w:szCs w:val="24"/>
              </w:rPr>
              <w:t xml:space="preserve">Νέα Μάκρη </w:t>
            </w:r>
            <w:r w:rsidR="00301820">
              <w:rPr>
                <w:rFonts w:cs="Arial"/>
                <w:iCs/>
                <w:sz w:val="24"/>
                <w:szCs w:val="24"/>
              </w:rPr>
              <w:t>2</w:t>
            </w:r>
            <w:r w:rsidR="00613918">
              <w:rPr>
                <w:rFonts w:cs="Arial"/>
                <w:iCs/>
                <w:sz w:val="24"/>
                <w:szCs w:val="24"/>
              </w:rPr>
              <w:t>3</w:t>
            </w:r>
            <w:r w:rsidR="00301820">
              <w:rPr>
                <w:rFonts w:cs="Arial"/>
                <w:iCs/>
                <w:sz w:val="24"/>
                <w:szCs w:val="24"/>
              </w:rPr>
              <w:t>.11</w:t>
            </w:r>
            <w:r w:rsidRPr="00F0144A">
              <w:rPr>
                <w:rFonts w:cs="Arial"/>
                <w:iCs/>
                <w:sz w:val="24"/>
                <w:szCs w:val="24"/>
              </w:rPr>
              <w:t>.202</w:t>
            </w:r>
            <w:r w:rsidR="0019515D" w:rsidRPr="00301820">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43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960" w:type="dxa"/>
            <w:tcBorders>
              <w:top w:val="nil"/>
              <w:left w:val="nil"/>
              <w:bottom w:val="nil"/>
              <w:right w:val="nil"/>
            </w:tcBorders>
          </w:tcPr>
          <w:p w:rsidR="00F0144A" w:rsidRPr="00DF1D24" w:rsidRDefault="00F0144A" w:rsidP="009D1B3F">
            <w:pPr>
              <w:spacing w:after="0"/>
              <w:jc w:val="center"/>
              <w:rPr>
                <w:rFonts w:cs="Arial"/>
                <w:iCs/>
                <w:sz w:val="24"/>
                <w:szCs w:val="24"/>
              </w:rPr>
            </w:pPr>
            <w:r w:rsidRPr="00F0144A">
              <w:rPr>
                <w:rFonts w:cs="Arial"/>
                <w:iCs/>
                <w:sz w:val="24"/>
                <w:szCs w:val="24"/>
              </w:rPr>
              <w:t xml:space="preserve">Νέα Μάκρη </w:t>
            </w:r>
            <w:r w:rsidR="00301820">
              <w:rPr>
                <w:rFonts w:cs="Arial"/>
                <w:iCs/>
                <w:sz w:val="24"/>
                <w:szCs w:val="24"/>
              </w:rPr>
              <w:t>2</w:t>
            </w:r>
            <w:r w:rsidR="00613918">
              <w:rPr>
                <w:rFonts w:cs="Arial"/>
                <w:iCs/>
                <w:sz w:val="24"/>
                <w:szCs w:val="24"/>
              </w:rPr>
              <w:t>3</w:t>
            </w:r>
            <w:r w:rsidR="00301820">
              <w:rPr>
                <w:rFonts w:cs="Arial"/>
                <w:iCs/>
                <w:sz w:val="24"/>
                <w:szCs w:val="24"/>
              </w:rPr>
              <w:t>.11</w:t>
            </w:r>
            <w:r w:rsidRPr="00F0144A">
              <w:rPr>
                <w:rFonts w:cs="Arial"/>
                <w:iCs/>
                <w:sz w:val="24"/>
                <w:szCs w:val="24"/>
              </w:rPr>
              <w:t>.202</w:t>
            </w:r>
            <w:r w:rsidR="0019515D" w:rsidRPr="00DF1D24">
              <w:rPr>
                <w:rFonts w:cs="Arial"/>
                <w:iCs/>
                <w:sz w:val="24"/>
                <w:szCs w:val="24"/>
              </w:rPr>
              <w:t>2</w:t>
            </w:r>
          </w:p>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E92C2B">
        <w:trPr>
          <w:jc w:val="center"/>
        </w:trPr>
        <w:tc>
          <w:tcPr>
            <w:tcW w:w="4077"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43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960" w:type="dxa"/>
            <w:tcBorders>
              <w:top w:val="nil"/>
              <w:left w:val="nil"/>
              <w:bottom w:val="nil"/>
              <w:right w:val="nil"/>
            </w:tcBorders>
          </w:tcPr>
          <w:p w:rsidR="00F0144A" w:rsidRDefault="00F0144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DB1203" w:rsidRPr="00EE3FA2" w:rsidRDefault="00DB1203" w:rsidP="009D1B3F">
      <w:pPr>
        <w:rPr>
          <w:rFonts w:ascii="Calibri" w:hAnsi="Calibri" w:cs="Arial"/>
          <w:sz w:val="24"/>
          <w:szCs w:val="24"/>
        </w:rPr>
      </w:pPr>
    </w:p>
    <w:sectPr w:rsidR="00DB1203" w:rsidRPr="00EE3FA2" w:rsidSect="009D1B3F">
      <w:pgSz w:w="11906" w:h="16838"/>
      <w:pgMar w:top="1276"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8A0"/>
    <w:multiLevelType w:val="hybridMultilevel"/>
    <w:tmpl w:val="FD649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532303"/>
    <w:multiLevelType w:val="hybridMultilevel"/>
    <w:tmpl w:val="1E503BF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1AA449DB"/>
    <w:multiLevelType w:val="hybridMultilevel"/>
    <w:tmpl w:val="40660E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547E29"/>
    <w:multiLevelType w:val="hybridMultilevel"/>
    <w:tmpl w:val="D5C0BB18"/>
    <w:lvl w:ilvl="0" w:tplc="FCEECD5E">
      <w:start w:val="1"/>
      <w:numFmt w:val="decimal"/>
      <w:lvlText w:val="%1."/>
      <w:lvlJc w:val="left"/>
      <w:pPr>
        <w:ind w:left="6173" w:hanging="360"/>
      </w:pPr>
      <w:rPr>
        <w:rFonts w:hint="default"/>
        <w:i w:val="0"/>
      </w:rPr>
    </w:lvl>
    <w:lvl w:ilvl="1" w:tplc="BAA83A72" w:tentative="1">
      <w:start w:val="1"/>
      <w:numFmt w:val="bullet"/>
      <w:lvlText w:val="o"/>
      <w:lvlJc w:val="left"/>
      <w:pPr>
        <w:ind w:left="1440" w:hanging="360"/>
      </w:pPr>
      <w:rPr>
        <w:rFonts w:ascii="Courier New" w:hAnsi="Courier New" w:cs="Courier New" w:hint="default"/>
      </w:rPr>
    </w:lvl>
    <w:lvl w:ilvl="2" w:tplc="89A02280" w:tentative="1">
      <w:start w:val="1"/>
      <w:numFmt w:val="bullet"/>
      <w:lvlText w:val=""/>
      <w:lvlJc w:val="left"/>
      <w:pPr>
        <w:ind w:left="2160" w:hanging="360"/>
      </w:pPr>
      <w:rPr>
        <w:rFonts w:ascii="Wingdings" w:hAnsi="Wingdings" w:hint="default"/>
      </w:rPr>
    </w:lvl>
    <w:lvl w:ilvl="3" w:tplc="D1C2BED2" w:tentative="1">
      <w:start w:val="1"/>
      <w:numFmt w:val="bullet"/>
      <w:lvlText w:val=""/>
      <w:lvlJc w:val="left"/>
      <w:pPr>
        <w:ind w:left="2880" w:hanging="360"/>
      </w:pPr>
      <w:rPr>
        <w:rFonts w:ascii="Symbol" w:hAnsi="Symbol" w:hint="default"/>
      </w:rPr>
    </w:lvl>
    <w:lvl w:ilvl="4" w:tplc="EEB06B4A" w:tentative="1">
      <w:start w:val="1"/>
      <w:numFmt w:val="bullet"/>
      <w:lvlText w:val="o"/>
      <w:lvlJc w:val="left"/>
      <w:pPr>
        <w:ind w:left="3600" w:hanging="360"/>
      </w:pPr>
      <w:rPr>
        <w:rFonts w:ascii="Courier New" w:hAnsi="Courier New" w:cs="Courier New" w:hint="default"/>
      </w:rPr>
    </w:lvl>
    <w:lvl w:ilvl="5" w:tplc="896C97C0" w:tentative="1">
      <w:start w:val="1"/>
      <w:numFmt w:val="bullet"/>
      <w:lvlText w:val=""/>
      <w:lvlJc w:val="left"/>
      <w:pPr>
        <w:ind w:left="4320" w:hanging="360"/>
      </w:pPr>
      <w:rPr>
        <w:rFonts w:ascii="Wingdings" w:hAnsi="Wingdings" w:hint="default"/>
      </w:rPr>
    </w:lvl>
    <w:lvl w:ilvl="6" w:tplc="236085D4" w:tentative="1">
      <w:start w:val="1"/>
      <w:numFmt w:val="bullet"/>
      <w:lvlText w:val=""/>
      <w:lvlJc w:val="left"/>
      <w:pPr>
        <w:ind w:left="5040" w:hanging="360"/>
      </w:pPr>
      <w:rPr>
        <w:rFonts w:ascii="Symbol" w:hAnsi="Symbol" w:hint="default"/>
      </w:rPr>
    </w:lvl>
    <w:lvl w:ilvl="7" w:tplc="87BE0F58" w:tentative="1">
      <w:start w:val="1"/>
      <w:numFmt w:val="bullet"/>
      <w:lvlText w:val="o"/>
      <w:lvlJc w:val="left"/>
      <w:pPr>
        <w:ind w:left="5760" w:hanging="360"/>
      </w:pPr>
      <w:rPr>
        <w:rFonts w:ascii="Courier New" w:hAnsi="Courier New" w:cs="Courier New" w:hint="default"/>
      </w:rPr>
    </w:lvl>
    <w:lvl w:ilvl="8" w:tplc="E48A0A8A" w:tentative="1">
      <w:start w:val="1"/>
      <w:numFmt w:val="bullet"/>
      <w:lvlText w:val=""/>
      <w:lvlJc w:val="left"/>
      <w:pPr>
        <w:ind w:left="6480" w:hanging="360"/>
      </w:pPr>
      <w:rPr>
        <w:rFonts w:ascii="Wingdings" w:hAnsi="Wingdings" w:hint="default"/>
      </w:rPr>
    </w:lvl>
  </w:abstractNum>
  <w:abstractNum w:abstractNumId="4" w15:restartNumberingAfterBreak="0">
    <w:nsid w:val="5C626030"/>
    <w:multiLevelType w:val="hybridMultilevel"/>
    <w:tmpl w:val="51188AC0"/>
    <w:lvl w:ilvl="0" w:tplc="83CA6F20">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60D579A"/>
    <w:multiLevelType w:val="hybridMultilevel"/>
    <w:tmpl w:val="C21C4BA8"/>
    <w:lvl w:ilvl="0" w:tplc="FE801A8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A24474"/>
    <w:rsid w:val="00003251"/>
    <w:rsid w:val="00003662"/>
    <w:rsid w:val="00005898"/>
    <w:rsid w:val="00010ECD"/>
    <w:rsid w:val="00014D0E"/>
    <w:rsid w:val="00060298"/>
    <w:rsid w:val="00070397"/>
    <w:rsid w:val="000764C5"/>
    <w:rsid w:val="00083782"/>
    <w:rsid w:val="00086169"/>
    <w:rsid w:val="000A24D9"/>
    <w:rsid w:val="000A7F25"/>
    <w:rsid w:val="000D216D"/>
    <w:rsid w:val="000D29D6"/>
    <w:rsid w:val="000E0489"/>
    <w:rsid w:val="00124FCE"/>
    <w:rsid w:val="00134A2B"/>
    <w:rsid w:val="00141637"/>
    <w:rsid w:val="001740B6"/>
    <w:rsid w:val="0019515D"/>
    <w:rsid w:val="001C0EAE"/>
    <w:rsid w:val="00286408"/>
    <w:rsid w:val="002E562E"/>
    <w:rsid w:val="00301820"/>
    <w:rsid w:val="00304189"/>
    <w:rsid w:val="00394A33"/>
    <w:rsid w:val="003A707F"/>
    <w:rsid w:val="003D35EA"/>
    <w:rsid w:val="003E7568"/>
    <w:rsid w:val="00400356"/>
    <w:rsid w:val="00407FDD"/>
    <w:rsid w:val="0046472A"/>
    <w:rsid w:val="004648A1"/>
    <w:rsid w:val="0047487F"/>
    <w:rsid w:val="00486B83"/>
    <w:rsid w:val="00491F48"/>
    <w:rsid w:val="00492D58"/>
    <w:rsid w:val="004D7917"/>
    <w:rsid w:val="00505C02"/>
    <w:rsid w:val="00517FC7"/>
    <w:rsid w:val="00532B80"/>
    <w:rsid w:val="00570AAE"/>
    <w:rsid w:val="005C6397"/>
    <w:rsid w:val="005D25C5"/>
    <w:rsid w:val="00613918"/>
    <w:rsid w:val="00665D9E"/>
    <w:rsid w:val="006715A5"/>
    <w:rsid w:val="006852D6"/>
    <w:rsid w:val="00690B7E"/>
    <w:rsid w:val="00697F8A"/>
    <w:rsid w:val="00700D7C"/>
    <w:rsid w:val="0070645F"/>
    <w:rsid w:val="00725BB9"/>
    <w:rsid w:val="007313B6"/>
    <w:rsid w:val="00767F8E"/>
    <w:rsid w:val="007864FB"/>
    <w:rsid w:val="00786CF8"/>
    <w:rsid w:val="007A2877"/>
    <w:rsid w:val="00825262"/>
    <w:rsid w:val="00830C50"/>
    <w:rsid w:val="00864125"/>
    <w:rsid w:val="00882E40"/>
    <w:rsid w:val="008B392E"/>
    <w:rsid w:val="008B3C3E"/>
    <w:rsid w:val="008D1679"/>
    <w:rsid w:val="008D1CC9"/>
    <w:rsid w:val="008E3D6E"/>
    <w:rsid w:val="00915655"/>
    <w:rsid w:val="00917E2D"/>
    <w:rsid w:val="00955A37"/>
    <w:rsid w:val="00997FC1"/>
    <w:rsid w:val="009A7F35"/>
    <w:rsid w:val="009C4AA7"/>
    <w:rsid w:val="009C5F76"/>
    <w:rsid w:val="009D1B3F"/>
    <w:rsid w:val="009D3C6C"/>
    <w:rsid w:val="009F447B"/>
    <w:rsid w:val="00A2346D"/>
    <w:rsid w:val="00A24474"/>
    <w:rsid w:val="00A801B1"/>
    <w:rsid w:val="00A93ADB"/>
    <w:rsid w:val="00AF339A"/>
    <w:rsid w:val="00AF7200"/>
    <w:rsid w:val="00B1584B"/>
    <w:rsid w:val="00B85595"/>
    <w:rsid w:val="00BA6850"/>
    <w:rsid w:val="00C133ED"/>
    <w:rsid w:val="00C707E2"/>
    <w:rsid w:val="00CA50E0"/>
    <w:rsid w:val="00CB14B7"/>
    <w:rsid w:val="00D22273"/>
    <w:rsid w:val="00D37BE5"/>
    <w:rsid w:val="00D45493"/>
    <w:rsid w:val="00D7558A"/>
    <w:rsid w:val="00D75DF1"/>
    <w:rsid w:val="00D77371"/>
    <w:rsid w:val="00D970EC"/>
    <w:rsid w:val="00DB1203"/>
    <w:rsid w:val="00DD7514"/>
    <w:rsid w:val="00DF1D24"/>
    <w:rsid w:val="00E007BC"/>
    <w:rsid w:val="00E11E7F"/>
    <w:rsid w:val="00E92C2B"/>
    <w:rsid w:val="00EA6E8D"/>
    <w:rsid w:val="00ED598C"/>
    <w:rsid w:val="00EE3FA2"/>
    <w:rsid w:val="00EF2D21"/>
    <w:rsid w:val="00EF5F04"/>
    <w:rsid w:val="00F0144A"/>
    <w:rsid w:val="00FD1F1C"/>
    <w:rsid w:val="00FD7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DE9"/>
  <w15:docId w15:val="{3592F7E6-9721-4DE6-A22A-46C8C8A3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F35"/>
    <w:pPr>
      <w:spacing w:after="0" w:line="240" w:lineRule="auto"/>
    </w:pPr>
  </w:style>
  <w:style w:type="paragraph" w:styleId="a4">
    <w:name w:val="List Paragraph"/>
    <w:basedOn w:val="a"/>
    <w:uiPriority w:val="34"/>
    <w:qFormat/>
    <w:rsid w:val="009A7F35"/>
    <w:pPr>
      <w:ind w:left="720"/>
      <w:contextualSpacing/>
    </w:pPr>
  </w:style>
  <w:style w:type="character" w:styleId="a5">
    <w:name w:val="Emphasis"/>
    <w:basedOn w:val="a0"/>
    <w:uiPriority w:val="20"/>
    <w:qFormat/>
    <w:rsid w:val="009A7F35"/>
    <w:rPr>
      <w:i/>
      <w:iCs/>
    </w:rPr>
  </w:style>
  <w:style w:type="paragraph" w:styleId="a6">
    <w:name w:val="Balloon Text"/>
    <w:basedOn w:val="a"/>
    <w:link w:val="Char"/>
    <w:uiPriority w:val="99"/>
    <w:semiHidden/>
    <w:unhideWhenUsed/>
    <w:rsid w:val="009A7F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A7F35"/>
    <w:rPr>
      <w:rFonts w:ascii="Tahoma" w:hAnsi="Tahoma" w:cs="Tahoma"/>
      <w:sz w:val="16"/>
      <w:szCs w:val="16"/>
    </w:rPr>
  </w:style>
  <w:style w:type="paragraph" w:customStyle="1" w:styleId="TableContents">
    <w:name w:val="Table Contents"/>
    <w:basedOn w:val="a"/>
    <w:rsid w:val="00B1584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
    <w:name w:val="Hyperlink"/>
    <w:basedOn w:val="a0"/>
    <w:uiPriority w:val="99"/>
    <w:unhideWhenUsed/>
    <w:rsid w:val="00394A33"/>
    <w:rPr>
      <w:color w:val="0000FF" w:themeColor="hyperlink"/>
      <w:u w:val="single"/>
    </w:rPr>
  </w:style>
  <w:style w:type="character" w:customStyle="1" w:styleId="FontStyle47">
    <w:name w:val="Font Style47"/>
    <w:rsid w:val="00124FCE"/>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9768">
      <w:bodyDiv w:val="1"/>
      <w:marLeft w:val="0"/>
      <w:marRight w:val="0"/>
      <w:marTop w:val="0"/>
      <w:marBottom w:val="0"/>
      <w:divBdr>
        <w:top w:val="none" w:sz="0" w:space="0" w:color="auto"/>
        <w:left w:val="none" w:sz="0" w:space="0" w:color="auto"/>
        <w:bottom w:val="none" w:sz="0" w:space="0" w:color="auto"/>
        <w:right w:val="none" w:sz="0" w:space="0" w:color="auto"/>
      </w:divBdr>
    </w:div>
    <w:div w:id="901646187">
      <w:bodyDiv w:val="1"/>
      <w:marLeft w:val="0"/>
      <w:marRight w:val="0"/>
      <w:marTop w:val="0"/>
      <w:marBottom w:val="0"/>
      <w:divBdr>
        <w:top w:val="none" w:sz="0" w:space="0" w:color="auto"/>
        <w:left w:val="none" w:sz="0" w:space="0" w:color="auto"/>
        <w:bottom w:val="none" w:sz="0" w:space="0" w:color="auto"/>
        <w:right w:val="none" w:sz="0" w:space="0" w:color="auto"/>
      </w:divBdr>
    </w:div>
    <w:div w:id="909341948">
      <w:bodyDiv w:val="1"/>
      <w:marLeft w:val="0"/>
      <w:marRight w:val="0"/>
      <w:marTop w:val="0"/>
      <w:marBottom w:val="0"/>
      <w:divBdr>
        <w:top w:val="none" w:sz="0" w:space="0" w:color="auto"/>
        <w:left w:val="none" w:sz="0" w:space="0" w:color="auto"/>
        <w:bottom w:val="none" w:sz="0" w:space="0" w:color="auto"/>
        <w:right w:val="none" w:sz="0" w:space="0" w:color="auto"/>
      </w:divBdr>
    </w:div>
    <w:div w:id="9128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1047</Words>
  <Characters>5660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Katerelou Katerina</dc:creator>
  <cp:lastModifiedBy>Καζάνη Λοϊδα</cp:lastModifiedBy>
  <cp:revision>7</cp:revision>
  <cp:lastPrinted>2022-11-29T10:58:00Z</cp:lastPrinted>
  <dcterms:created xsi:type="dcterms:W3CDTF">2022-11-29T09:40:00Z</dcterms:created>
  <dcterms:modified xsi:type="dcterms:W3CDTF">2022-11-29T11:08:00Z</dcterms:modified>
</cp:coreProperties>
</file>